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0E99" w14:textId="57FCB104" w:rsidR="00001F5E" w:rsidRPr="00440EF2" w:rsidRDefault="00440EF2" w:rsidP="00440EF2">
      <w:pPr>
        <w:spacing w:after="0"/>
        <w:jc w:val="center"/>
        <w:rPr>
          <w:b/>
          <w:bCs/>
          <w:color w:val="FF0000"/>
        </w:rPr>
      </w:pPr>
      <w:r w:rsidRPr="00440EF2">
        <w:rPr>
          <w:b/>
          <w:bCs/>
          <w:color w:val="FF0000"/>
        </w:rPr>
        <w:t>DRAFT</w:t>
      </w:r>
    </w:p>
    <w:p w14:paraId="24540A10" w14:textId="12B58579" w:rsidR="00440EF2" w:rsidRPr="00440EF2" w:rsidRDefault="00440EF2" w:rsidP="00440EF2">
      <w:pPr>
        <w:spacing w:after="0"/>
        <w:jc w:val="center"/>
        <w:rPr>
          <w:b/>
          <w:bCs/>
        </w:rPr>
      </w:pPr>
      <w:bookmarkStart w:id="0" w:name="_Hlk182573407"/>
      <w:r w:rsidRPr="00440EF2">
        <w:rPr>
          <w:b/>
          <w:bCs/>
        </w:rPr>
        <w:t>PROGRAMMATIC AGREEMENT</w:t>
      </w:r>
    </w:p>
    <w:p w14:paraId="529912BC" w14:textId="77777777" w:rsidR="00802506" w:rsidRDefault="00440EF2" w:rsidP="00440EF2">
      <w:pPr>
        <w:spacing w:after="0"/>
        <w:jc w:val="center"/>
        <w:rPr>
          <w:b/>
          <w:bCs/>
        </w:rPr>
      </w:pPr>
      <w:r w:rsidRPr="00440EF2">
        <w:rPr>
          <w:b/>
          <w:bCs/>
        </w:rPr>
        <w:t xml:space="preserve">AMONG </w:t>
      </w:r>
    </w:p>
    <w:p w14:paraId="22D2ABB2" w14:textId="66D9F501" w:rsidR="00440EF2" w:rsidRPr="00440EF2" w:rsidRDefault="00440EF2" w:rsidP="00440EF2">
      <w:pPr>
        <w:spacing w:after="0"/>
        <w:jc w:val="center"/>
        <w:rPr>
          <w:b/>
          <w:bCs/>
        </w:rPr>
      </w:pPr>
      <w:r w:rsidRPr="00440EF2">
        <w:rPr>
          <w:b/>
          <w:bCs/>
        </w:rPr>
        <w:t>THE UNITED STATES DEPARTMENT OF VETERANS AFFAIRS,</w:t>
      </w:r>
    </w:p>
    <w:p w14:paraId="617AC5AF" w14:textId="4F48CAB2" w:rsidR="00440EF2" w:rsidRPr="00440EF2" w:rsidRDefault="00440EF2" w:rsidP="00440EF2">
      <w:pPr>
        <w:spacing w:after="0"/>
        <w:jc w:val="center"/>
        <w:rPr>
          <w:b/>
          <w:bCs/>
        </w:rPr>
      </w:pPr>
      <w:r w:rsidRPr="00440EF2">
        <w:rPr>
          <w:b/>
          <w:bCs/>
        </w:rPr>
        <w:t>THE</w:t>
      </w:r>
      <w:r w:rsidR="00EA16C5">
        <w:rPr>
          <w:b/>
          <w:bCs/>
        </w:rPr>
        <w:t xml:space="preserve"> NATIONAL CONF</w:t>
      </w:r>
      <w:r w:rsidR="00E75E55">
        <w:rPr>
          <w:b/>
          <w:bCs/>
        </w:rPr>
        <w:t>E</w:t>
      </w:r>
      <w:r w:rsidR="00EA16C5">
        <w:rPr>
          <w:b/>
          <w:bCs/>
        </w:rPr>
        <w:t>RENCE OF STATE HISTORIC PRESERVATION OFFICERS,</w:t>
      </w:r>
    </w:p>
    <w:p w14:paraId="61560F92" w14:textId="7C1B0F9C" w:rsidR="00440EF2" w:rsidRPr="00440EF2" w:rsidRDefault="00440EF2" w:rsidP="00440EF2">
      <w:pPr>
        <w:spacing w:after="0"/>
        <w:jc w:val="center"/>
        <w:rPr>
          <w:b/>
          <w:bCs/>
        </w:rPr>
      </w:pPr>
      <w:r w:rsidRPr="00440EF2">
        <w:rPr>
          <w:b/>
          <w:bCs/>
        </w:rPr>
        <w:t>THE [</w:t>
      </w:r>
      <w:r w:rsidRPr="00465A72">
        <w:rPr>
          <w:b/>
          <w:bCs/>
          <w:highlight w:val="yellow"/>
        </w:rPr>
        <w:t>ENTITY</w:t>
      </w:r>
      <w:r w:rsidRPr="00440EF2">
        <w:rPr>
          <w:b/>
          <w:bCs/>
        </w:rPr>
        <w:t>],</w:t>
      </w:r>
    </w:p>
    <w:p w14:paraId="2A3409CE" w14:textId="3532D5F9" w:rsidR="00440EF2" w:rsidRPr="00440EF2" w:rsidRDefault="00440EF2" w:rsidP="00440EF2">
      <w:pPr>
        <w:spacing w:after="0"/>
        <w:jc w:val="center"/>
        <w:rPr>
          <w:b/>
          <w:bCs/>
        </w:rPr>
      </w:pPr>
      <w:r w:rsidRPr="00440EF2">
        <w:rPr>
          <w:b/>
          <w:bCs/>
        </w:rPr>
        <w:t>AND THE ADVISORY COUNCIL ON HISTORIC PRESERVATION</w:t>
      </w:r>
    </w:p>
    <w:p w14:paraId="7E2D0649" w14:textId="66D0F6F4" w:rsidR="00440EF2" w:rsidRPr="00440EF2" w:rsidRDefault="00440EF2" w:rsidP="00440EF2">
      <w:pPr>
        <w:spacing w:after="0"/>
        <w:jc w:val="center"/>
        <w:rPr>
          <w:b/>
          <w:bCs/>
        </w:rPr>
      </w:pPr>
      <w:r w:rsidRPr="00440EF2">
        <w:rPr>
          <w:b/>
          <w:bCs/>
        </w:rPr>
        <w:t>REGARDING MAJOR LEASING ACTIONS</w:t>
      </w:r>
    </w:p>
    <w:bookmarkEnd w:id="0"/>
    <w:p w14:paraId="5E32A930" w14:textId="77777777" w:rsidR="00440EF2" w:rsidRDefault="00440EF2"/>
    <w:p w14:paraId="41D4F033" w14:textId="5619A8C0" w:rsidR="007B0AFA" w:rsidRDefault="007B0AFA" w:rsidP="007B0AFA">
      <w:r>
        <w:t xml:space="preserve">WHEREAS, the mission of the United States Department of Veterans Affairs (VA) </w:t>
      </w:r>
      <w:r w:rsidR="00A217DC">
        <w:t>is t</w:t>
      </w:r>
      <w:r w:rsidR="00A217DC" w:rsidRPr="00A217DC">
        <w:t>o fulfill President Lincoln’s promise to care for those who have served in our nation’s military and for their families, caregivers, and survivors.</w:t>
      </w:r>
      <w:r>
        <w:t xml:space="preserve">; and </w:t>
      </w:r>
    </w:p>
    <w:p w14:paraId="1C294D68" w14:textId="640FD5DA" w:rsidR="007B0AFA" w:rsidRDefault="007B0AFA" w:rsidP="007B0AFA">
      <w:r>
        <w:t xml:space="preserve">WHEREAS, </w:t>
      </w:r>
      <w:r w:rsidR="004B2D5D">
        <w:t xml:space="preserve">enrollment in VA programs has increased due </w:t>
      </w:r>
      <w:r w:rsidR="00A217DC">
        <w:t xml:space="preserve">changes in the Veterans population demographics and residential geographic relocation trends, as well as the </w:t>
      </w:r>
      <w:r w:rsidR="004B2D5D">
        <w:t>expansion of health care and benefit eligibility</w:t>
      </w:r>
      <w:r w:rsidR="00C018A7">
        <w:t>,</w:t>
      </w:r>
      <w:r w:rsidR="004B2D5D">
        <w:t xml:space="preserve"> </w:t>
      </w:r>
      <w:r w:rsidR="00A217DC">
        <w:t xml:space="preserve">after the passing of </w:t>
      </w:r>
      <w:r w:rsidR="004B2D5D">
        <w:t>the</w:t>
      </w:r>
      <w:r>
        <w:t xml:space="preserve"> </w:t>
      </w:r>
      <w:hyperlink r:id="rId8" w:history="1">
        <w:r w:rsidRPr="007B0AFA">
          <w:rPr>
            <w:rStyle w:val="Hyperlink"/>
            <w:i/>
            <w:iCs/>
          </w:rPr>
          <w:t>Sergeant First Class Heath Robinson Honoring Our Promise to Address Comprehensive Toxics</w:t>
        </w:r>
        <w:r w:rsidRPr="007B0AFA">
          <w:rPr>
            <w:rStyle w:val="Hyperlink"/>
          </w:rPr>
          <w:t xml:space="preserve"> (PACT) Act of 2022</w:t>
        </w:r>
      </w:hyperlink>
      <w:r>
        <w:t>; and</w:t>
      </w:r>
    </w:p>
    <w:p w14:paraId="73DD2415" w14:textId="065629CF" w:rsidR="007B0AFA" w:rsidRDefault="007B0AFA" w:rsidP="007B0AFA">
      <w:r>
        <w:t xml:space="preserve">WHEREAS, </w:t>
      </w:r>
      <w:r w:rsidR="004A7410">
        <w:t xml:space="preserve">VA requires flexibility </w:t>
      </w:r>
      <w:r>
        <w:t>to establish health</w:t>
      </w:r>
      <w:r w:rsidR="00C018A7">
        <w:t xml:space="preserve"> </w:t>
      </w:r>
      <w:r>
        <w:t xml:space="preserve">care facilities </w:t>
      </w:r>
      <w:r w:rsidR="004B2D5D">
        <w:t xml:space="preserve">to meet </w:t>
      </w:r>
      <w:r w:rsidR="00A217DC">
        <w:t xml:space="preserve">the </w:t>
      </w:r>
      <w:r w:rsidR="004B2D5D">
        <w:t xml:space="preserve">needs of current </w:t>
      </w:r>
      <w:r w:rsidR="00A217DC">
        <w:t xml:space="preserve">and future </w:t>
      </w:r>
      <w:r w:rsidR="004B2D5D">
        <w:t>Veterans population</w:t>
      </w:r>
      <w:r w:rsidR="00A217DC">
        <w:t>s</w:t>
      </w:r>
      <w:r w:rsidR="004B2D5D">
        <w:t xml:space="preserve"> </w:t>
      </w:r>
      <w:r w:rsidR="004A7410">
        <w:t xml:space="preserve">and </w:t>
      </w:r>
      <w:r w:rsidR="00A217DC">
        <w:t xml:space="preserve">has determined that </w:t>
      </w:r>
      <w:r w:rsidR="004A7410">
        <w:t>leas</w:t>
      </w:r>
      <w:r w:rsidR="004B2D5D">
        <w:t>ing</w:t>
      </w:r>
      <w:r w:rsidR="004A7410">
        <w:t xml:space="preserve"> </w:t>
      </w:r>
      <w:r w:rsidR="00A217DC">
        <w:t>i</w:t>
      </w:r>
      <w:r w:rsidR="004A7410">
        <w:t xml:space="preserve">s </w:t>
      </w:r>
      <w:r w:rsidR="00A217DC">
        <w:t>a viable alternative to address this critical issue</w:t>
      </w:r>
      <w:r w:rsidR="004A7410">
        <w:t xml:space="preserve">; and </w:t>
      </w:r>
    </w:p>
    <w:p w14:paraId="245F30EA" w14:textId="587ED3EE" w:rsidR="004B2D5D" w:rsidRDefault="004B2D5D" w:rsidP="007B0AFA">
      <w:r w:rsidRPr="004B2D5D">
        <w:t xml:space="preserve">WHEREAS, </w:t>
      </w:r>
      <w:r>
        <w:t xml:space="preserve">54 U.S.C. </w:t>
      </w:r>
      <w:r w:rsidR="0047725D">
        <w:rPr>
          <w:rFonts w:cs="Calibri"/>
        </w:rPr>
        <w:t>§</w:t>
      </w:r>
      <w:r w:rsidR="0047725D">
        <w:t xml:space="preserve"> </w:t>
      </w:r>
      <w:r>
        <w:t xml:space="preserve">306108 of </w:t>
      </w:r>
      <w:r w:rsidRPr="004B2D5D">
        <w:t>the National Historic Preservation Act (NHPA</w:t>
      </w:r>
      <w:r w:rsidR="00083D84">
        <w:t xml:space="preserve">, </w:t>
      </w:r>
      <w:r w:rsidR="0047725D">
        <w:t xml:space="preserve">54 U.S.C. </w:t>
      </w:r>
      <w:r w:rsidR="0047725D">
        <w:rPr>
          <w:rFonts w:cs="Calibri"/>
        </w:rPr>
        <w:t>§</w:t>
      </w:r>
      <w:r w:rsidR="0047725D">
        <w:t xml:space="preserve"> 300101 et seq.</w:t>
      </w:r>
      <w:r w:rsidR="0095383F">
        <w:t xml:space="preserve">) </w:t>
      </w:r>
      <w:r w:rsidRPr="004B2D5D">
        <w:t xml:space="preserve">and its implementing regulations codified in 36 </w:t>
      </w:r>
      <w:r w:rsidR="0095383F">
        <w:t xml:space="preserve">CFR </w:t>
      </w:r>
      <w:r w:rsidRPr="004B2D5D">
        <w:t>Part 800</w:t>
      </w:r>
      <w:r w:rsidR="0095383F">
        <w:t xml:space="preserve"> (collectively </w:t>
      </w:r>
      <w:r w:rsidR="000917C7">
        <w:t>“</w:t>
      </w:r>
      <w:r w:rsidR="0095383F">
        <w:t>Section 106</w:t>
      </w:r>
      <w:r w:rsidR="000917C7">
        <w:t>”</w:t>
      </w:r>
      <w:r w:rsidR="0095383F">
        <w:t>)</w:t>
      </w:r>
      <w:r w:rsidRPr="004B2D5D">
        <w:t>, require federal agencies to take into account the effects of undertakings they carry out, license, or assist on historic properties and afford the Advisory Council on Historic Preservation (ACHP) a reasonable opportunity to comment; and</w:t>
      </w:r>
    </w:p>
    <w:p w14:paraId="2FFF14E1" w14:textId="78E78BAC" w:rsidR="0095383F" w:rsidRDefault="0095383F" w:rsidP="007B0AFA">
      <w:r w:rsidRPr="0095383F">
        <w:t xml:space="preserve">WHEREAS, </w:t>
      </w:r>
      <w:r>
        <w:t>VA</w:t>
      </w:r>
      <w:r w:rsidRPr="0095383F">
        <w:t xml:space="preserve"> determined </w:t>
      </w:r>
      <w:r>
        <w:t>leasing actions</w:t>
      </w:r>
      <w:r w:rsidRPr="0095383F">
        <w:t xml:space="preserve"> constitute </w:t>
      </w:r>
      <w:r>
        <w:t>U</w:t>
      </w:r>
      <w:r w:rsidRPr="0095383F">
        <w:t xml:space="preserve">ndertakings </w:t>
      </w:r>
      <w:r>
        <w:t>as defined by</w:t>
      </w:r>
      <w:r w:rsidRPr="0095383F">
        <w:t xml:space="preserve"> 36 </w:t>
      </w:r>
      <w:r>
        <w:t xml:space="preserve">CFR </w:t>
      </w:r>
      <w:r>
        <w:rPr>
          <w:rFonts w:cs="Calibri"/>
        </w:rPr>
        <w:t>§</w:t>
      </w:r>
      <w:r w:rsidRPr="0095383F">
        <w:t xml:space="preserve"> 800.16(y)</w:t>
      </w:r>
      <w:r>
        <w:t xml:space="preserve"> with varying potential to adversely affect historic properties; and </w:t>
      </w:r>
    </w:p>
    <w:p w14:paraId="4F14B6C9" w14:textId="7AF52F3D" w:rsidR="0095383F" w:rsidRDefault="0095383F" w:rsidP="007B0AFA">
      <w:r>
        <w:t xml:space="preserve">WHEREAS, </w:t>
      </w:r>
      <w:r w:rsidR="00EA16C5">
        <w:t xml:space="preserve">VA determined a programmatic approach to </w:t>
      </w:r>
      <w:r w:rsidR="00C018A7">
        <w:t xml:space="preserve">major </w:t>
      </w:r>
      <w:r w:rsidR="00EA16C5">
        <w:t>leasing</w:t>
      </w:r>
      <w:r w:rsidR="00C018A7">
        <w:t xml:space="preserve"> actions</w:t>
      </w:r>
      <w:r w:rsidR="00EA16C5">
        <w:t xml:space="preserve"> </w:t>
      </w:r>
      <w:r w:rsidR="00C018A7">
        <w:t>(</w:t>
      </w:r>
      <w:r w:rsidR="00EA16C5">
        <w:t>Undertakings</w:t>
      </w:r>
      <w:r w:rsidR="00C018A7">
        <w:t>), or those</w:t>
      </w:r>
      <w:r w:rsidR="00A63C7D">
        <w:t xml:space="preserve"> with an annual rent of more than $3.926 million</w:t>
      </w:r>
      <w:r w:rsidR="00C018A7">
        <w:t>,</w:t>
      </w:r>
      <w:r w:rsidR="00EA16C5">
        <w:t xml:space="preserve"> would best simplify and standardize review processes nationwide pursuant to 36 CFR </w:t>
      </w:r>
      <w:r w:rsidR="00EA16C5">
        <w:rPr>
          <w:rFonts w:cs="Calibri"/>
        </w:rPr>
        <w:t>§</w:t>
      </w:r>
      <w:r w:rsidR="00EA16C5">
        <w:t xml:space="preserve"> 800.14(b) following consultation </w:t>
      </w:r>
      <w:r w:rsidR="0047725D">
        <w:t>between April and June 2024</w:t>
      </w:r>
      <w:r w:rsidR="00EA16C5">
        <w:t xml:space="preserve"> </w:t>
      </w:r>
      <w:r>
        <w:t xml:space="preserve">with the ACHP, the National Conference of State Historic Preservation Officers (NCSHPO), and the National Association of Tribal Historic Preservation Officers (NATHPO) as agencies with specialized expertise in </w:t>
      </w:r>
      <w:r w:rsidR="00D415B8">
        <w:t xml:space="preserve">Section 106, and </w:t>
      </w:r>
      <w:r w:rsidR="0047725D">
        <w:t xml:space="preserve">from </w:t>
      </w:r>
      <w:bookmarkStart w:id="1" w:name="_Hlk184642699"/>
      <w:r w:rsidR="0047725D">
        <w:t xml:space="preserve">November 2023 until January 2024 </w:t>
      </w:r>
      <w:r w:rsidR="00D415B8">
        <w:t>solicited opinions from State Historic Preservation Officers (SHPOs), Tribal representatives, political officials, and members of the public through an associated National Environmental Policy Act (NEPA) scoping process</w:t>
      </w:r>
      <w:bookmarkEnd w:id="1"/>
      <w:r w:rsidR="006D2F94">
        <w:t>;</w:t>
      </w:r>
      <w:r w:rsidR="00D415B8">
        <w:t xml:space="preserve"> and </w:t>
      </w:r>
    </w:p>
    <w:p w14:paraId="5FFE87CD" w14:textId="21B55D5E" w:rsidR="002E5B52" w:rsidRDefault="00827BB9" w:rsidP="00D415B8">
      <w:r>
        <w:t xml:space="preserve">WHEREAS, this programmatic agreement does not change, modify, or otherwise impede VA’s compliance with </w:t>
      </w:r>
      <w:r w:rsidRPr="00827BB9">
        <w:t>Federal Management Regulation (FMR) 102-83.75</w:t>
      </w:r>
      <w:r>
        <w:t xml:space="preserve"> which</w:t>
      </w:r>
      <w:r w:rsidRPr="00827BB9">
        <w:t xml:space="preserve"> requires compliance with Executive Order 13006 </w:t>
      </w:r>
      <w:r>
        <w:t>to</w:t>
      </w:r>
      <w:r w:rsidRPr="00827BB9">
        <w:t xml:space="preserve"> give first consideration to locating federal facilities in historic buildings and district</w:t>
      </w:r>
      <w:r w:rsidR="006D2F94">
        <w:t>s</w:t>
      </w:r>
      <w:r w:rsidRPr="00827BB9">
        <w:t xml:space="preserve"> within central business areas</w:t>
      </w:r>
      <w:r>
        <w:t>; and</w:t>
      </w:r>
    </w:p>
    <w:p w14:paraId="6ACBD059" w14:textId="50A39F67" w:rsidR="00D415B8" w:rsidRDefault="00D415B8" w:rsidP="00D415B8">
      <w:r>
        <w:t>WHEREAS, this programmatic agreement does not invalidate nor supersede any existing VA Section 106 agreements; and</w:t>
      </w:r>
    </w:p>
    <w:p w14:paraId="52A72622" w14:textId="0AE61F35" w:rsidR="0059050E" w:rsidRDefault="0059050E" w:rsidP="0059050E">
      <w:r>
        <w:t xml:space="preserve">WHEREAS, VA hosted virtual consultation meetings regarding the proposed programmatic agreement; meetings were hosted on Microsoft Teams on October 2, 2024, (Indian Tribes/Alaska Native Tribes and Corporations/Native Hawaiian organizations/THPOs/NATHPO), October 1, 2024, (SHPOs/NCSHPO), October 7, 2024, (All Consulting Parties), </w:t>
      </w:r>
      <w:r w:rsidR="00D02766">
        <w:t xml:space="preserve">and meetings held on </w:t>
      </w:r>
      <w:r>
        <w:t>[</w:t>
      </w:r>
      <w:r w:rsidRPr="00E971BB">
        <w:rPr>
          <w:highlight w:val="yellow"/>
        </w:rPr>
        <w:t>date</w:t>
      </w:r>
      <w:r>
        <w:t>] (SHPOs/NCSHPO), [</w:t>
      </w:r>
      <w:r w:rsidRPr="00E971BB">
        <w:rPr>
          <w:highlight w:val="yellow"/>
        </w:rPr>
        <w:t>date</w:t>
      </w:r>
      <w:r>
        <w:t xml:space="preserve">] (Indian </w:t>
      </w:r>
      <w:r>
        <w:lastRenderedPageBreak/>
        <w:t>Tribes/Alaska Native Tribes and Corporations/Native Hawaiian organizations/THPOs/NATHPO), and [</w:t>
      </w:r>
      <w:r w:rsidRPr="00E971BB">
        <w:rPr>
          <w:highlight w:val="yellow"/>
        </w:rPr>
        <w:t>date</w:t>
      </w:r>
      <w:r>
        <w:t>] (</w:t>
      </w:r>
      <w:r w:rsidR="00C84DE2">
        <w:t>a</w:t>
      </w:r>
      <w:r>
        <w:t>ll Consulting Parties)</w:t>
      </w:r>
      <w:r w:rsidR="00D02766">
        <w:t xml:space="preserve"> to discuss a draft of this programmatic agreement</w:t>
      </w:r>
      <w:r>
        <w:t>; and</w:t>
      </w:r>
    </w:p>
    <w:p w14:paraId="716EC4E9" w14:textId="520C15C2" w:rsidR="0059050E" w:rsidRPr="00F428AF" w:rsidRDefault="0059050E" w:rsidP="0059050E">
      <w:r w:rsidRPr="00F428AF">
        <w:t xml:space="preserve">WHEREAS, VA provided the leaders and THPOs of federally recognized </w:t>
      </w:r>
      <w:r>
        <w:t xml:space="preserve">Indian </w:t>
      </w:r>
      <w:r w:rsidRPr="00F428AF">
        <w:t xml:space="preserve">Tribes, </w:t>
      </w:r>
      <w:r>
        <w:t>Native Hawaiian organizations</w:t>
      </w:r>
      <w:r w:rsidRPr="00F428AF">
        <w:t xml:space="preserve">, and </w:t>
      </w:r>
      <w:r>
        <w:t xml:space="preserve">Alaska </w:t>
      </w:r>
      <w:r w:rsidRPr="00F428AF">
        <w:t>Native</w:t>
      </w:r>
      <w:r>
        <w:t xml:space="preserve"> Tribes and corporations</w:t>
      </w:r>
      <w:r w:rsidRPr="00F428AF">
        <w:t xml:space="preserve"> and the opportunity to comment on the proposed Undertaking from October </w:t>
      </w:r>
      <w:r>
        <w:t>2</w:t>
      </w:r>
      <w:r w:rsidRPr="00F428AF">
        <w:t xml:space="preserve">, 2024, to November </w:t>
      </w:r>
      <w:r>
        <w:t>2</w:t>
      </w:r>
      <w:r w:rsidRPr="00F428AF">
        <w:t xml:space="preserve">, 2024, and received comments from </w:t>
      </w:r>
      <w:r>
        <w:t>the Catawba Indian Nation</w:t>
      </w:r>
      <w:r w:rsidRPr="00F428AF">
        <w:t xml:space="preserve">; and from </w:t>
      </w:r>
      <w:r w:rsidR="00D02766">
        <w:t>December 20, 2024, to January 31, 2025,</w:t>
      </w:r>
      <w:r w:rsidRPr="00F428AF">
        <w:t xml:space="preserve"> on a draft of this programmatic agreement and received comments from [</w:t>
      </w:r>
      <w:r w:rsidRPr="00AF6E96">
        <w:rPr>
          <w:highlight w:val="yellow"/>
        </w:rPr>
        <w:t>list</w:t>
      </w:r>
      <w:r w:rsidRPr="00F428AF">
        <w:t>]; and again from [</w:t>
      </w:r>
      <w:r w:rsidRPr="00AF6E96">
        <w:rPr>
          <w:highlight w:val="yellow"/>
        </w:rPr>
        <w:t>date</w:t>
      </w:r>
      <w:r w:rsidRPr="00F428AF">
        <w:t>] to [</w:t>
      </w:r>
      <w:r w:rsidRPr="00AF6E96">
        <w:rPr>
          <w:highlight w:val="yellow"/>
        </w:rPr>
        <w:t>date</w:t>
      </w:r>
      <w:r w:rsidRPr="00F428AF">
        <w:t>] and received comments from [</w:t>
      </w:r>
      <w:r w:rsidRPr="00AF6E96">
        <w:rPr>
          <w:highlight w:val="yellow"/>
        </w:rPr>
        <w:t>list</w:t>
      </w:r>
      <w:r w:rsidRPr="00F428AF">
        <w:t xml:space="preserve">]; and </w:t>
      </w:r>
    </w:p>
    <w:p w14:paraId="41850153" w14:textId="4DF6968C" w:rsidR="0059050E" w:rsidRPr="00F428AF" w:rsidRDefault="0059050E" w:rsidP="0059050E">
      <w:r w:rsidRPr="00F428AF">
        <w:t xml:space="preserve">WHEREAS, VA provided representatives of ACHP, </w:t>
      </w:r>
      <w:r>
        <w:t xml:space="preserve">NCSHPO, </w:t>
      </w:r>
      <w:r w:rsidRPr="00F428AF">
        <w:t xml:space="preserve">SHPOs, and the NTHP the opportunity to comment on the proposed Undertaking from October 1, 2024, to November 1, 2024, and received comments from the ACHP and </w:t>
      </w:r>
      <w:r>
        <w:t>three SHPOs (Alaska, Colorado, Georgia)</w:t>
      </w:r>
      <w:r w:rsidRPr="00F428AF">
        <w:t xml:space="preserve">; and from </w:t>
      </w:r>
      <w:r w:rsidR="00D02766">
        <w:t>December 20, 2024, to January 31, 2025,</w:t>
      </w:r>
      <w:r w:rsidRPr="00F428AF">
        <w:t xml:space="preserve">on a draft of this </w:t>
      </w:r>
      <w:r>
        <w:t>programmatic a</w:t>
      </w:r>
      <w:r w:rsidRPr="00F428AF">
        <w:t>greement and received comments from [</w:t>
      </w:r>
      <w:r w:rsidRPr="00AF6E96">
        <w:rPr>
          <w:highlight w:val="yellow"/>
        </w:rPr>
        <w:t>list</w:t>
      </w:r>
      <w:r w:rsidRPr="00F428AF">
        <w:t>]; and again from [</w:t>
      </w:r>
      <w:r w:rsidRPr="00AF6E96">
        <w:rPr>
          <w:highlight w:val="yellow"/>
        </w:rPr>
        <w:t>date</w:t>
      </w:r>
      <w:r w:rsidRPr="00F428AF">
        <w:t>] to [</w:t>
      </w:r>
      <w:r w:rsidRPr="00AF6E96">
        <w:rPr>
          <w:highlight w:val="yellow"/>
        </w:rPr>
        <w:t>date</w:t>
      </w:r>
      <w:r w:rsidRPr="00F428AF">
        <w:t>] and received comments from [</w:t>
      </w:r>
      <w:r w:rsidRPr="00AF6E96">
        <w:rPr>
          <w:highlight w:val="yellow"/>
        </w:rPr>
        <w:t>list</w:t>
      </w:r>
      <w:r w:rsidRPr="00F428AF">
        <w:t xml:space="preserve">]; and </w:t>
      </w:r>
    </w:p>
    <w:p w14:paraId="2690AF89" w14:textId="7BC5A6A3" w:rsidR="0059050E" w:rsidRPr="00F428AF" w:rsidRDefault="0059050E" w:rsidP="0059050E">
      <w:r w:rsidRPr="00F428AF">
        <w:t xml:space="preserve">WHEREAS, VA invited representatives of </w:t>
      </w:r>
      <w:hyperlink r:id="rId9" w:history="1">
        <w:r w:rsidRPr="00C84DE2">
          <w:rPr>
            <w:rStyle w:val="Hyperlink"/>
          </w:rPr>
          <w:t>accredited Veterans Service Organizations</w:t>
        </w:r>
      </w:hyperlink>
      <w:r>
        <w:t xml:space="preserve"> (VSOs)</w:t>
      </w:r>
      <w:r w:rsidRPr="00F428AF">
        <w:t xml:space="preserve"> to consult on the proposed Undertaking via email on August 2</w:t>
      </w:r>
      <w:r>
        <w:t>6</w:t>
      </w:r>
      <w:r w:rsidRPr="00F428AF">
        <w:t xml:space="preserve">, 2024; and hosted a consultation session on October </w:t>
      </w:r>
      <w:r>
        <w:t>7</w:t>
      </w:r>
      <w:r w:rsidRPr="00F428AF">
        <w:t xml:space="preserve">, 2024, to discuss the proposed Undertaking and solicit feedback; and provided these representatives the opportunity to comment on the proposed </w:t>
      </w:r>
      <w:r>
        <w:t>programmatic agreement</w:t>
      </w:r>
      <w:r w:rsidRPr="00F428AF">
        <w:t xml:space="preserve"> from October </w:t>
      </w:r>
      <w:r>
        <w:t>7</w:t>
      </w:r>
      <w:r w:rsidRPr="00F428AF">
        <w:t xml:space="preserve">, 2024, to November </w:t>
      </w:r>
      <w:r>
        <w:t>7</w:t>
      </w:r>
      <w:r w:rsidRPr="00F428AF">
        <w:t xml:space="preserve">, 2024, and received </w:t>
      </w:r>
      <w:r>
        <w:t xml:space="preserve">no </w:t>
      </w:r>
      <w:r w:rsidRPr="00F428AF">
        <w:t xml:space="preserve">comments; and from </w:t>
      </w:r>
      <w:r w:rsidR="00D02766">
        <w:t xml:space="preserve">December 20, 2024, to January 31, 2025, </w:t>
      </w:r>
      <w:r w:rsidRPr="00F428AF">
        <w:t>on a draft of this Agreement and received comments from [</w:t>
      </w:r>
      <w:r w:rsidRPr="00AF6E96">
        <w:rPr>
          <w:highlight w:val="yellow"/>
        </w:rPr>
        <w:t>list</w:t>
      </w:r>
      <w:r w:rsidRPr="00F428AF">
        <w:t>]; and again from [</w:t>
      </w:r>
      <w:r w:rsidRPr="00AF6E96">
        <w:rPr>
          <w:highlight w:val="yellow"/>
        </w:rPr>
        <w:t>date</w:t>
      </w:r>
      <w:r w:rsidRPr="00F428AF">
        <w:t>] to [</w:t>
      </w:r>
      <w:r w:rsidRPr="00AF6E96">
        <w:rPr>
          <w:highlight w:val="yellow"/>
        </w:rPr>
        <w:t>date</w:t>
      </w:r>
      <w:r w:rsidRPr="00F428AF">
        <w:t>] and received comments from [</w:t>
      </w:r>
      <w:r w:rsidRPr="00AF6E96">
        <w:rPr>
          <w:highlight w:val="yellow"/>
        </w:rPr>
        <w:t>list</w:t>
      </w:r>
      <w:r w:rsidRPr="00F428AF">
        <w:t xml:space="preserve">]; and </w:t>
      </w:r>
    </w:p>
    <w:p w14:paraId="17AAE134" w14:textId="6896B053" w:rsidR="0059050E" w:rsidRPr="00F428AF" w:rsidRDefault="0059050E" w:rsidP="0059050E">
      <w:r w:rsidRPr="00F428AF">
        <w:t xml:space="preserve">WHEREAS, VA solicited comments from members of the public and representatives of </w:t>
      </w:r>
      <w:r>
        <w:t>Tribe</w:t>
      </w:r>
      <w:r w:rsidRPr="00F428AF">
        <w:t xml:space="preserve">s and Consulting Parties </w:t>
      </w:r>
      <w:r>
        <w:t xml:space="preserve">from </w:t>
      </w:r>
      <w:r w:rsidRPr="00F428AF">
        <w:t xml:space="preserve">November 2023 until January 2024 </w:t>
      </w:r>
      <w:r>
        <w:t xml:space="preserve">through </w:t>
      </w:r>
      <w:r w:rsidRPr="00F428AF">
        <w:t xml:space="preserve">an associated NEPA scoping process and included information about the proposed Undertaking and anticipated effects to historic properties and this </w:t>
      </w:r>
      <w:r>
        <w:t>programmatic a</w:t>
      </w:r>
      <w:r w:rsidRPr="00F428AF">
        <w:t xml:space="preserve">greement in a draft programmatic environmental assessment published in the </w:t>
      </w:r>
      <w:hyperlink r:id="rId10" w:anchor="veterans-affairs-department" w:history="1">
        <w:r w:rsidRPr="00CC0110">
          <w:rPr>
            <w:rStyle w:val="Hyperlink"/>
            <w:i/>
            <w:iCs/>
          </w:rPr>
          <w:t>Federal Register</w:t>
        </w:r>
        <w:r w:rsidRPr="00CC0110">
          <w:rPr>
            <w:rStyle w:val="Hyperlink"/>
          </w:rPr>
          <w:t xml:space="preserve"> on November 17, 2023</w:t>
        </w:r>
      </w:hyperlink>
      <w:r>
        <w:t xml:space="preserve">, and in a posting to the </w:t>
      </w:r>
      <w:hyperlink r:id="rId11" w:history="1">
        <w:r w:rsidRPr="00CC0110">
          <w:rPr>
            <w:rStyle w:val="Hyperlink"/>
          </w:rPr>
          <w:t>VA Environmental Program Office website</w:t>
        </w:r>
      </w:hyperlink>
      <w:r w:rsidRPr="00F428AF">
        <w:t xml:space="preserve">; and </w:t>
      </w:r>
    </w:p>
    <w:p w14:paraId="118E57D8" w14:textId="26E388B9" w:rsidR="0059050E" w:rsidRPr="00F428AF" w:rsidRDefault="0059050E" w:rsidP="0059050E">
      <w:r w:rsidRPr="00F428AF">
        <w:t>WHEREAS, VA provided opportunit</w:t>
      </w:r>
      <w:r>
        <w:t>ies</w:t>
      </w:r>
      <w:r w:rsidRPr="00F428AF">
        <w:t xml:space="preserve"> for </w:t>
      </w:r>
      <w:r>
        <w:t>public review and comment by publishing</w:t>
      </w:r>
      <w:r w:rsidRPr="00F428AF">
        <w:t xml:space="preserve"> information</w:t>
      </w:r>
      <w:r>
        <w:t xml:space="preserve"> on the development of this programmatic agreement through a </w:t>
      </w:r>
      <w:hyperlink r:id="rId12" w:history="1">
        <w:r w:rsidRPr="00CC0110">
          <w:rPr>
            <w:rStyle w:val="Hyperlink"/>
          </w:rPr>
          <w:t xml:space="preserve">dedicated project </w:t>
        </w:r>
        <w:r w:rsidR="00CC0110" w:rsidRPr="00CC0110">
          <w:rPr>
            <w:rStyle w:val="Hyperlink"/>
          </w:rPr>
          <w:t>web</w:t>
        </w:r>
        <w:r w:rsidRPr="00CC0110">
          <w:rPr>
            <w:rStyle w:val="Hyperlink"/>
          </w:rPr>
          <w:t>page</w:t>
        </w:r>
      </w:hyperlink>
      <w:r>
        <w:t xml:space="preserve"> on the VA Office of Construction and Facilities Management website and requested public comment on the proposal by </w:t>
      </w:r>
      <w:r w:rsidR="00433E1F">
        <w:t>October 1</w:t>
      </w:r>
      <w:r>
        <w:t>, 2024, and the draft programmatic agreement by</w:t>
      </w:r>
      <w:r w:rsidR="00D02766">
        <w:t xml:space="preserve"> January 31, 2025</w:t>
      </w:r>
      <w:r w:rsidRPr="00F428AF">
        <w:t>; and</w:t>
      </w:r>
    </w:p>
    <w:p w14:paraId="1CCCA5AE" w14:textId="77777777" w:rsidR="0059050E" w:rsidRDefault="0059050E" w:rsidP="0059050E">
      <w:r w:rsidRPr="00F428AF">
        <w:t>WHEREAS, VA provided opportunity for members of the public and representatives of Tribes and Consulting Parties to comment on the proposed Undertaking and this Agreement via a dedicated email address [historicpreservation@va.gov]; and</w:t>
      </w:r>
      <w:r>
        <w:t xml:space="preserve"> </w:t>
      </w:r>
    </w:p>
    <w:p w14:paraId="1354B4F3" w14:textId="2B9C5635" w:rsidR="00F137B4" w:rsidRPr="0006539E" w:rsidRDefault="00F137B4" w:rsidP="00D415B8">
      <w:pPr>
        <w:rPr>
          <w:color w:val="000000" w:themeColor="text1"/>
        </w:rPr>
      </w:pPr>
      <w:r>
        <w:t xml:space="preserve">WHEREAS, nothing in this agreement prohibits the </w:t>
      </w:r>
      <w:r w:rsidRPr="00F137B4">
        <w:t xml:space="preserve">ACHP </w:t>
      </w:r>
      <w:r>
        <w:t>from providing</w:t>
      </w:r>
      <w:r w:rsidRPr="00F137B4">
        <w:t xml:space="preserve"> </w:t>
      </w:r>
      <w:r>
        <w:t>guidance and comments</w:t>
      </w:r>
      <w:r w:rsidRPr="00F137B4">
        <w:t xml:space="preserve"> regarding the coordination of Section 106 reviews</w:t>
      </w:r>
      <w:r>
        <w:t xml:space="preserve"> to VA</w:t>
      </w:r>
      <w:r w:rsidRPr="00F137B4">
        <w:t xml:space="preserve">, </w:t>
      </w:r>
      <w:r>
        <w:t>notifying VA of objections or concerns from consulting parties or members of the public</w:t>
      </w:r>
      <w:r w:rsidRPr="00F137B4">
        <w:t>, and participat</w:t>
      </w:r>
      <w:r>
        <w:t>ing</w:t>
      </w:r>
      <w:r w:rsidRPr="00F137B4">
        <w:t xml:space="preserve"> in the resolution of adverse effects for </w:t>
      </w:r>
      <w:r>
        <w:t xml:space="preserve">any </w:t>
      </w:r>
      <w:r w:rsidRPr="0006539E">
        <w:rPr>
          <w:color w:val="000000" w:themeColor="text1"/>
        </w:rPr>
        <w:t xml:space="preserve">leasing Undertaking; and </w:t>
      </w:r>
    </w:p>
    <w:p w14:paraId="575A594B" w14:textId="0200EB64" w:rsidR="00F137B4" w:rsidRDefault="00F137B4" w:rsidP="00D415B8">
      <w:pPr>
        <w:rPr>
          <w:color w:val="000000" w:themeColor="text1"/>
        </w:rPr>
      </w:pPr>
      <w:r w:rsidRPr="0006539E">
        <w:rPr>
          <w:color w:val="000000" w:themeColor="text1"/>
        </w:rPr>
        <w:t>NOW, THEREFORE, VA,</w:t>
      </w:r>
      <w:r w:rsidR="00EA16C5">
        <w:rPr>
          <w:color w:val="000000" w:themeColor="text1"/>
        </w:rPr>
        <w:t xml:space="preserve"> the NCSHPO,</w:t>
      </w:r>
      <w:r w:rsidRPr="0006539E">
        <w:rPr>
          <w:color w:val="000000" w:themeColor="text1"/>
        </w:rPr>
        <w:t xml:space="preserve"> [</w:t>
      </w:r>
      <w:r w:rsidRPr="0006539E">
        <w:rPr>
          <w:color w:val="000000" w:themeColor="text1"/>
          <w:highlight w:val="yellow"/>
        </w:rPr>
        <w:t>entities</w:t>
      </w:r>
      <w:r w:rsidRPr="0006539E">
        <w:rPr>
          <w:color w:val="000000" w:themeColor="text1"/>
        </w:rPr>
        <w:t xml:space="preserve">], and the ACHP agree that </w:t>
      </w:r>
      <w:r w:rsidR="00C018A7">
        <w:rPr>
          <w:color w:val="000000" w:themeColor="text1"/>
        </w:rPr>
        <w:t>the Section 106 review of major leasing actions shall be implemented in accordance with the following Stipulations in order to take into account the effects of these Undertakings on historic properties:</w:t>
      </w:r>
      <w:r w:rsidRPr="0006539E">
        <w:rPr>
          <w:color w:val="000000" w:themeColor="text1"/>
        </w:rPr>
        <w:t xml:space="preserve"> </w:t>
      </w:r>
    </w:p>
    <w:p w14:paraId="4380BAF9" w14:textId="77777777" w:rsidR="00CC0110" w:rsidRPr="0006539E" w:rsidRDefault="00CC0110" w:rsidP="00D415B8">
      <w:pPr>
        <w:rPr>
          <w:color w:val="000000" w:themeColor="text1"/>
        </w:rPr>
      </w:pPr>
    </w:p>
    <w:p w14:paraId="6EBAAEBD" w14:textId="7FE7F387" w:rsidR="00DF5AB5" w:rsidRDefault="00DF5AB5" w:rsidP="00DF5AB5">
      <w:pPr>
        <w:jc w:val="center"/>
      </w:pPr>
      <w:r>
        <w:t>STIPULATIONS</w:t>
      </w:r>
    </w:p>
    <w:p w14:paraId="5E18A9B5" w14:textId="395CF4C9" w:rsidR="0006539E" w:rsidRDefault="0006539E" w:rsidP="0006539E">
      <w:pPr>
        <w:jc w:val="left"/>
      </w:pPr>
      <w:r>
        <w:t>VA shall ensure the following stipulations are implemented:</w:t>
      </w:r>
    </w:p>
    <w:p w14:paraId="7F59A29E" w14:textId="08AD18B5" w:rsidR="00DF5AB5" w:rsidRDefault="00DF5AB5" w:rsidP="00477848">
      <w:pPr>
        <w:pStyle w:val="ListParagraph"/>
        <w:numPr>
          <w:ilvl w:val="0"/>
          <w:numId w:val="4"/>
        </w:numPr>
        <w:contextualSpacing w:val="0"/>
      </w:pPr>
      <w:r>
        <w:lastRenderedPageBreak/>
        <w:t>DEFINITIONS</w:t>
      </w:r>
    </w:p>
    <w:p w14:paraId="06F5CD56" w14:textId="3BB05FFC" w:rsidR="0006539E" w:rsidRDefault="0006539E" w:rsidP="00477848">
      <w:pPr>
        <w:pStyle w:val="ListParagraph"/>
        <w:numPr>
          <w:ilvl w:val="1"/>
          <w:numId w:val="4"/>
        </w:numPr>
        <w:contextualSpacing w:val="0"/>
      </w:pPr>
      <w:r>
        <w:t>T</w:t>
      </w:r>
      <w:r w:rsidRPr="0006539E">
        <w:t>he definitions provided in 36 CFR § 800.16(a) through (z) inclusive shall apply</w:t>
      </w:r>
      <w:r>
        <w:t xml:space="preserve"> and are incorporated by reference</w:t>
      </w:r>
      <w:r w:rsidRPr="0006539E">
        <w:t>.</w:t>
      </w:r>
      <w:r w:rsidR="00C018A7">
        <w:t xml:space="preserve"> </w:t>
      </w:r>
    </w:p>
    <w:p w14:paraId="6DB010D0" w14:textId="4A51FD6C" w:rsidR="0047725D" w:rsidRDefault="0047725D" w:rsidP="00477848">
      <w:pPr>
        <w:pStyle w:val="ListParagraph"/>
        <w:numPr>
          <w:ilvl w:val="1"/>
          <w:numId w:val="4"/>
        </w:numPr>
        <w:contextualSpacing w:val="0"/>
      </w:pPr>
      <w:r w:rsidRPr="0047725D">
        <w:rPr>
          <w:i/>
          <w:iCs/>
        </w:rPr>
        <w:t>Lease actions</w:t>
      </w:r>
      <w:r>
        <w:t xml:space="preserve">: </w:t>
      </w:r>
      <w:r w:rsidR="00D71E7D">
        <w:t xml:space="preserve">The projects or activities necessary to plan, construct, and occupy a space leased by VA. </w:t>
      </w:r>
      <w:r w:rsidR="00A63C7D">
        <w:t>Leases are defined as Major, Mid-Level, or Minor based on annual rent. (Major: over $3.962M, Mid-Level: $1M to $3.962M, Minor: under $1M).</w:t>
      </w:r>
    </w:p>
    <w:p w14:paraId="3844C24B" w14:textId="457F106D" w:rsidR="0047725D" w:rsidRDefault="0047725D" w:rsidP="00477848">
      <w:pPr>
        <w:pStyle w:val="ListParagraph"/>
        <w:numPr>
          <w:ilvl w:val="2"/>
          <w:numId w:val="4"/>
        </w:numPr>
        <w:contextualSpacing w:val="0"/>
      </w:pPr>
      <w:r w:rsidRPr="0047725D">
        <w:rPr>
          <w:i/>
          <w:iCs/>
        </w:rPr>
        <w:t>Move-in Ready</w:t>
      </w:r>
      <w:r>
        <w:t xml:space="preserve">: </w:t>
      </w:r>
      <w:r w:rsidR="002E5B52">
        <w:t>A lease action with n</w:t>
      </w:r>
      <w:r w:rsidR="002E5B52" w:rsidRPr="002E5B52">
        <w:t>o significant rehabilitation, renovation, or construction needed to occupy and activate</w:t>
      </w:r>
      <w:r w:rsidR="002E5B52">
        <w:t>. No associated ground disturbance.</w:t>
      </w:r>
      <w:r w:rsidR="00CB337A">
        <w:t xml:space="preserve"> </w:t>
      </w:r>
    </w:p>
    <w:p w14:paraId="78F016FC" w14:textId="24691227" w:rsidR="00FC2C8C" w:rsidRDefault="00FC2C8C" w:rsidP="00477848">
      <w:pPr>
        <w:pStyle w:val="ListParagraph"/>
        <w:numPr>
          <w:ilvl w:val="3"/>
          <w:numId w:val="4"/>
        </w:numPr>
        <w:contextualSpacing w:val="0"/>
      </w:pPr>
      <w:r>
        <w:t>Move-in Ready l</w:t>
      </w:r>
      <w:r w:rsidR="00F6282B" w:rsidRPr="00F6282B">
        <w:t xml:space="preserve">ease actions that require significant rehabilitation, renovation, or construction </w:t>
      </w:r>
      <w:r>
        <w:t xml:space="preserve">will be </w:t>
      </w:r>
      <w:r w:rsidR="00F6282B" w:rsidRPr="00F6282B">
        <w:t>defined as Build-Out lease actions.</w:t>
      </w:r>
      <w:r w:rsidR="00F6282B">
        <w:t xml:space="preserve"> </w:t>
      </w:r>
      <w:r w:rsidRPr="00FC2C8C">
        <w:t xml:space="preserve">In those cases, VA shall follow the appropriate Build-Out stipulations of this </w:t>
      </w:r>
      <w:r w:rsidR="00D02766">
        <w:t>programmatic a</w:t>
      </w:r>
      <w:r w:rsidR="00D02766" w:rsidRPr="00FC2C8C">
        <w:t>greement.</w:t>
      </w:r>
    </w:p>
    <w:p w14:paraId="08F69918" w14:textId="65B4C4B8" w:rsidR="0047725D" w:rsidRDefault="0047725D" w:rsidP="00477848">
      <w:pPr>
        <w:pStyle w:val="ListParagraph"/>
        <w:numPr>
          <w:ilvl w:val="2"/>
          <w:numId w:val="4"/>
        </w:numPr>
        <w:contextualSpacing w:val="0"/>
      </w:pPr>
      <w:r w:rsidRPr="0047725D">
        <w:rPr>
          <w:i/>
          <w:iCs/>
        </w:rPr>
        <w:t>Build-Out</w:t>
      </w:r>
      <w:r>
        <w:t xml:space="preserve">: </w:t>
      </w:r>
      <w:r w:rsidR="002E5B52">
        <w:t>A lease action t</w:t>
      </w:r>
      <w:r w:rsidR="00FC2C8C">
        <w:t xml:space="preserve">hat requires the renovation </w:t>
      </w:r>
      <w:r w:rsidR="002E5B52">
        <w:t>or rehabilitat</w:t>
      </w:r>
      <w:r w:rsidR="00FC2C8C">
        <w:t>ion of</w:t>
      </w:r>
      <w:r w:rsidR="002E5B52" w:rsidRPr="002E5B52">
        <w:t xml:space="preserve"> an existing space to meet</w:t>
      </w:r>
      <w:r w:rsidR="002F0663">
        <w:t xml:space="preserve"> the proposed</w:t>
      </w:r>
      <w:r w:rsidR="002E5B52" w:rsidRPr="002E5B52">
        <w:t xml:space="preserve"> function.</w:t>
      </w:r>
      <w:r w:rsidR="002E5B52">
        <w:t xml:space="preserve"> Ground disturbance unlikely. </w:t>
      </w:r>
    </w:p>
    <w:p w14:paraId="6C3FA607" w14:textId="0A038BC0" w:rsidR="0047725D" w:rsidRDefault="0047725D" w:rsidP="00477848">
      <w:pPr>
        <w:pStyle w:val="ListParagraph"/>
        <w:numPr>
          <w:ilvl w:val="2"/>
          <w:numId w:val="4"/>
        </w:numPr>
        <w:contextualSpacing w:val="0"/>
      </w:pPr>
      <w:r w:rsidRPr="0047725D">
        <w:rPr>
          <w:i/>
          <w:iCs/>
        </w:rPr>
        <w:t>Build-to-Suit</w:t>
      </w:r>
      <w:r>
        <w:t xml:space="preserve">: </w:t>
      </w:r>
      <w:r w:rsidR="002E5B52">
        <w:t xml:space="preserve">A lease action </w:t>
      </w:r>
      <w:r w:rsidR="00FC2C8C">
        <w:t xml:space="preserve">that requires the </w:t>
      </w:r>
      <w:r w:rsidR="002E5B52">
        <w:t>construct</w:t>
      </w:r>
      <w:r w:rsidR="00FC2C8C">
        <w:t>ion</w:t>
      </w:r>
      <w:r w:rsidR="002E5B52" w:rsidRPr="002E5B52">
        <w:t xml:space="preserve"> </w:t>
      </w:r>
      <w:r w:rsidR="00FC2C8C">
        <w:t xml:space="preserve">of </w:t>
      </w:r>
      <w:r w:rsidR="002E5B52" w:rsidRPr="002E5B52">
        <w:t xml:space="preserve">a </w:t>
      </w:r>
      <w:r w:rsidR="00FC2C8C">
        <w:t xml:space="preserve">new </w:t>
      </w:r>
      <w:r w:rsidR="002E5B52" w:rsidRPr="002E5B52">
        <w:t xml:space="preserve">building, structure, or parking lot. Under a build-to-suit arrangement, VA leases a </w:t>
      </w:r>
      <w:r w:rsidR="00FC2C8C">
        <w:t>location</w:t>
      </w:r>
      <w:r w:rsidR="002E5B52" w:rsidRPr="002E5B52">
        <w:t xml:space="preserve"> and works with a developer to construct a </w:t>
      </w:r>
      <w:r w:rsidR="00FC2C8C">
        <w:t xml:space="preserve">new </w:t>
      </w:r>
      <w:r w:rsidR="002E5B52" w:rsidRPr="002E5B52">
        <w:t>building or structure with associated parking and landscaping.</w:t>
      </w:r>
      <w:r w:rsidR="002E5B52">
        <w:t xml:space="preserve"> Ground disturbance highly likely. </w:t>
      </w:r>
    </w:p>
    <w:p w14:paraId="5532F7D8" w14:textId="45150197" w:rsidR="00326A61" w:rsidRDefault="00326A61" w:rsidP="00477848">
      <w:pPr>
        <w:pStyle w:val="ListParagraph"/>
        <w:numPr>
          <w:ilvl w:val="1"/>
          <w:numId w:val="4"/>
        </w:numPr>
        <w:contextualSpacing w:val="0"/>
      </w:pPr>
      <w:r>
        <w:rPr>
          <w:i/>
          <w:iCs/>
        </w:rPr>
        <w:t>Design criteria</w:t>
      </w:r>
      <w:r w:rsidRPr="00827BB9">
        <w:t>:</w:t>
      </w:r>
      <w:r>
        <w:t xml:space="preserve"> VA</w:t>
      </w:r>
      <w:r w:rsidR="00FC2C8C">
        <w:t xml:space="preserve"> </w:t>
      </w:r>
      <w:r>
        <w:t xml:space="preserve">established requirements and guidance, from planning to occupancy, of leased property as set in VA’s </w:t>
      </w:r>
      <w:hyperlink r:id="rId13" w:history="1">
        <w:r w:rsidRPr="00D71E7D">
          <w:rPr>
            <w:rStyle w:val="Hyperlink"/>
          </w:rPr>
          <w:t>Technical Information Library</w:t>
        </w:r>
      </w:hyperlink>
      <w:r>
        <w:t xml:space="preserve">. </w:t>
      </w:r>
    </w:p>
    <w:p w14:paraId="7198D246" w14:textId="5A4F966B" w:rsidR="0047725D" w:rsidRDefault="0047725D" w:rsidP="00477848">
      <w:pPr>
        <w:pStyle w:val="ListParagraph"/>
        <w:numPr>
          <w:ilvl w:val="1"/>
          <w:numId w:val="4"/>
        </w:numPr>
        <w:contextualSpacing w:val="0"/>
      </w:pPr>
      <w:r w:rsidRPr="0047725D">
        <w:rPr>
          <w:i/>
          <w:iCs/>
        </w:rPr>
        <w:t>Disturbed soils</w:t>
      </w:r>
      <w:r>
        <w:t xml:space="preserve">: </w:t>
      </w:r>
      <w:r w:rsidR="00D71E7D">
        <w:t>S</w:t>
      </w:r>
      <w:r w:rsidR="00D71E7D" w:rsidRPr="00D71E7D">
        <w:t xml:space="preserve">oils </w:t>
      </w:r>
      <w:r w:rsidR="00D71E7D">
        <w:t>unlikely</w:t>
      </w:r>
      <w:r w:rsidR="00D71E7D" w:rsidRPr="00D71E7D">
        <w:t xml:space="preserve"> to possess intact and</w:t>
      </w:r>
      <w:r w:rsidR="00D71E7D">
        <w:t>/or</w:t>
      </w:r>
      <w:r w:rsidR="00D71E7D" w:rsidRPr="00D71E7D">
        <w:t xml:space="preserve"> distinct soil horizons </w:t>
      </w:r>
      <w:r w:rsidR="00D71E7D">
        <w:t>with</w:t>
      </w:r>
      <w:r w:rsidR="00D71E7D" w:rsidRPr="00D71E7D">
        <w:t xml:space="preserve"> </w:t>
      </w:r>
      <w:r w:rsidR="00D71E7D">
        <w:t>little potential to retain</w:t>
      </w:r>
      <w:r w:rsidR="00D71E7D" w:rsidRPr="00D71E7D">
        <w:t xml:space="preserve"> historic properties within their original depositional contexts. </w:t>
      </w:r>
    </w:p>
    <w:p w14:paraId="2EC9482C" w14:textId="277FBD77" w:rsidR="00326A61" w:rsidRDefault="00326A61" w:rsidP="00477848">
      <w:pPr>
        <w:pStyle w:val="ListParagraph"/>
        <w:numPr>
          <w:ilvl w:val="1"/>
          <w:numId w:val="4"/>
        </w:numPr>
        <w:contextualSpacing w:val="0"/>
      </w:pPr>
      <w:r>
        <w:rPr>
          <w:i/>
          <w:iCs/>
        </w:rPr>
        <w:t>Historic</w:t>
      </w:r>
      <w:r w:rsidRPr="005E5D23">
        <w:t>:</w:t>
      </w:r>
      <w:r>
        <w:t xml:space="preserve"> Listed in or determined eligible for listing in the National Register of Historic Places</w:t>
      </w:r>
      <w:r w:rsidR="00EF61E2">
        <w:t xml:space="preserve"> (36 CFR </w:t>
      </w:r>
      <w:r w:rsidR="00EF61E2">
        <w:rPr>
          <w:rFonts w:cs="Calibri"/>
        </w:rPr>
        <w:t>§</w:t>
      </w:r>
      <w:r w:rsidR="00EF61E2">
        <w:t xml:space="preserve"> 60.4)</w:t>
      </w:r>
      <w:r>
        <w:t xml:space="preserve"> whether individually or as a contributing resource to a historic district. </w:t>
      </w:r>
    </w:p>
    <w:p w14:paraId="585E2549" w14:textId="7AE293FA" w:rsidR="00326A61" w:rsidRPr="00326A61" w:rsidRDefault="00326A61" w:rsidP="00F375BE">
      <w:pPr>
        <w:pStyle w:val="ListParagraph"/>
        <w:numPr>
          <w:ilvl w:val="2"/>
          <w:numId w:val="4"/>
        </w:numPr>
        <w:contextualSpacing w:val="0"/>
      </w:pPr>
      <w:r w:rsidRPr="007A781B">
        <w:t>Within this programmatic</w:t>
      </w:r>
      <w:r>
        <w:t xml:space="preserve"> agreement,</w:t>
      </w:r>
      <w:r w:rsidRPr="007A781B">
        <w:t xml:space="preserve"> use of “historic” </w:t>
      </w:r>
      <w:r>
        <w:t>shall refer only to National Register eligibility, not the age of an archaeological site.</w:t>
      </w:r>
    </w:p>
    <w:p w14:paraId="0E42A4A2" w14:textId="1800237D" w:rsidR="00326A61" w:rsidRDefault="00326A61" w:rsidP="00477848">
      <w:pPr>
        <w:pStyle w:val="ListParagraph"/>
        <w:numPr>
          <w:ilvl w:val="1"/>
          <w:numId w:val="4"/>
        </w:numPr>
        <w:contextualSpacing w:val="0"/>
      </w:pPr>
      <w:r>
        <w:rPr>
          <w:i/>
          <w:iCs/>
        </w:rPr>
        <w:t>Indigenous knowledge</w:t>
      </w:r>
      <w:r w:rsidRPr="00E1608D">
        <w:t>:</w:t>
      </w:r>
      <w:r>
        <w:t xml:space="preserve"> B</w:t>
      </w:r>
      <w:r w:rsidRPr="00E1608D">
        <w:t>ody of observations, oral and written knowledge, practices, and beliefs that promote environmental sustainability and the responsible stewardship of natural resources through relationships between humans and environmental systems.</w:t>
      </w:r>
    </w:p>
    <w:p w14:paraId="573ED1AC" w14:textId="3EB237B0" w:rsidR="00326A61" w:rsidRPr="00DB0DC8" w:rsidRDefault="00326A61" w:rsidP="00477848">
      <w:pPr>
        <w:pStyle w:val="ListParagraph"/>
        <w:numPr>
          <w:ilvl w:val="1"/>
          <w:numId w:val="4"/>
        </w:numPr>
        <w:contextualSpacing w:val="0"/>
      </w:pPr>
      <w:r w:rsidRPr="00DB0DC8">
        <w:rPr>
          <w:i/>
          <w:iCs/>
        </w:rPr>
        <w:t xml:space="preserve">Notify / </w:t>
      </w:r>
      <w:r w:rsidRPr="00AB1884">
        <w:rPr>
          <w:i/>
          <w:iCs/>
        </w:rPr>
        <w:t>Notification</w:t>
      </w:r>
      <w:r w:rsidRPr="00AB1884">
        <w:t xml:space="preserve">: </w:t>
      </w:r>
      <w:r w:rsidR="00DB0DC8" w:rsidRPr="00AB1884">
        <w:t xml:space="preserve">VA’s submission of the informational form included as Attachment </w:t>
      </w:r>
      <w:r w:rsidR="00EC505E" w:rsidRPr="00AB1884">
        <w:t>A</w:t>
      </w:r>
      <w:r w:rsidR="00DB0DC8" w:rsidRPr="00AB1884">
        <w:t>.</w:t>
      </w:r>
      <w:r w:rsidR="00F375BE" w:rsidRPr="00AB1884">
        <w:t xml:space="preserve"> </w:t>
      </w:r>
      <w:r w:rsidR="00A63C7D" w:rsidRPr="00AB1884">
        <w:t>Under this programmatic agreement</w:t>
      </w:r>
      <w:r w:rsidR="00A63C7D">
        <w:t xml:space="preserve">, notification is a submission of information, not a request for concurrence. </w:t>
      </w:r>
      <w:r w:rsidR="00DB0DC8" w:rsidRPr="00DB0DC8">
        <w:t>Concurrence with this form is not required under this Agreement.</w:t>
      </w:r>
    </w:p>
    <w:p w14:paraId="17452FCC" w14:textId="06162A2F" w:rsidR="00567279" w:rsidRDefault="00567279" w:rsidP="00477848">
      <w:pPr>
        <w:pStyle w:val="ListParagraph"/>
        <w:numPr>
          <w:ilvl w:val="1"/>
          <w:numId w:val="4"/>
        </w:numPr>
        <w:contextualSpacing w:val="0"/>
      </w:pPr>
      <w:r>
        <w:rPr>
          <w:i/>
          <w:iCs/>
        </w:rPr>
        <w:t>Qualified staff or personnel</w:t>
      </w:r>
      <w:r w:rsidRPr="00567279">
        <w:t>:</w:t>
      </w:r>
      <w:r>
        <w:t xml:space="preserve"> </w:t>
      </w:r>
      <w:r w:rsidR="00D71E7D">
        <w:t>F</w:t>
      </w:r>
      <w:r w:rsidR="0072001C" w:rsidRPr="0072001C">
        <w:t xml:space="preserve">ederal or contractor staff who meet the applicable Secretary of the Interior’s </w:t>
      </w:r>
      <w:r w:rsidR="0072001C" w:rsidRPr="0072001C">
        <w:rPr>
          <w:i/>
          <w:iCs/>
        </w:rPr>
        <w:t>Professional Qualification Standards</w:t>
      </w:r>
      <w:r w:rsidR="0072001C" w:rsidRPr="0072001C">
        <w:t xml:space="preserve"> for architectural history, history, archaeology, architecture, and/or historic architecture (36 CFR Part 61; 48 FR 44738- 9)</w:t>
      </w:r>
      <w:r w:rsidR="0072001C">
        <w:t>.</w:t>
      </w:r>
    </w:p>
    <w:p w14:paraId="2D28B28E" w14:textId="70DE7265" w:rsidR="000D44B2" w:rsidRDefault="000D44B2" w:rsidP="00477848">
      <w:pPr>
        <w:pStyle w:val="ListParagraph"/>
        <w:numPr>
          <w:ilvl w:val="1"/>
          <w:numId w:val="4"/>
        </w:numPr>
        <w:contextualSpacing w:val="0"/>
      </w:pPr>
      <w:r>
        <w:rPr>
          <w:i/>
          <w:iCs/>
        </w:rPr>
        <w:t>Records check</w:t>
      </w:r>
      <w:r w:rsidRPr="000D44B2">
        <w:t>:</w:t>
      </w:r>
      <w:r>
        <w:t xml:space="preserve"> </w:t>
      </w:r>
      <w:r w:rsidR="00227A9C">
        <w:t>Collection and review of i</w:t>
      </w:r>
      <w:r w:rsidR="00227A9C" w:rsidRPr="00227A9C">
        <w:t xml:space="preserve">nformation about whether </w:t>
      </w:r>
      <w:r w:rsidR="00A63C7D">
        <w:t xml:space="preserve">historic built </w:t>
      </w:r>
      <w:r w:rsidR="00CC0110">
        <w:t>and/or archaeological</w:t>
      </w:r>
      <w:r w:rsidR="00227A9C" w:rsidRPr="00227A9C">
        <w:t xml:space="preserve"> historic properties</w:t>
      </w:r>
      <w:r w:rsidR="00CC0110">
        <w:t xml:space="preserve"> </w:t>
      </w:r>
      <w:r w:rsidR="00227A9C" w:rsidRPr="00227A9C">
        <w:t xml:space="preserve">are known to exist within the APE from SHPO, </w:t>
      </w:r>
      <w:r w:rsidR="005406ED">
        <w:t>T</w:t>
      </w:r>
      <w:r w:rsidR="00227A9C" w:rsidRPr="00227A9C">
        <w:t xml:space="preserve">ribal, and relevant federal agency files, records, inventories and databases, or other sources identified by the SHPO or THPO. VA may delegate responsibility for conducting Records </w:t>
      </w:r>
      <w:r w:rsidR="00227A9C" w:rsidRPr="00227A9C">
        <w:lastRenderedPageBreak/>
        <w:t>Checks to the owner of the leased property</w:t>
      </w:r>
      <w:r w:rsidR="009B14DE">
        <w:t>, however final approval of adequacy of record will be by VA SOI qualified staff</w:t>
      </w:r>
      <w:r w:rsidR="00227A9C" w:rsidRPr="00227A9C">
        <w:t>.</w:t>
      </w:r>
    </w:p>
    <w:p w14:paraId="61BCD71D" w14:textId="20D79164" w:rsidR="00CC0110" w:rsidRPr="00CC0110" w:rsidRDefault="00CC0110" w:rsidP="00CC0110">
      <w:pPr>
        <w:pStyle w:val="ListParagraph"/>
        <w:numPr>
          <w:ilvl w:val="2"/>
          <w:numId w:val="4"/>
        </w:numPr>
        <w:contextualSpacing w:val="0"/>
      </w:pPr>
      <w:r w:rsidRPr="00CC0110">
        <w:t>A Records Check may include information about traditional cultural properties, cultural and/or sacred practices, or other traditional knowledge i</w:t>
      </w:r>
      <w:r>
        <w:t>f</w:t>
      </w:r>
      <w:r w:rsidRPr="00CC0110">
        <w:t xml:space="preserve"> such records are kept.</w:t>
      </w:r>
    </w:p>
    <w:p w14:paraId="3F9BB364" w14:textId="1D73E2F1" w:rsidR="00326A61" w:rsidRDefault="00326A61" w:rsidP="00477848">
      <w:pPr>
        <w:pStyle w:val="ListParagraph"/>
        <w:numPr>
          <w:ilvl w:val="1"/>
          <w:numId w:val="4"/>
        </w:numPr>
        <w:contextualSpacing w:val="0"/>
      </w:pPr>
      <w:r w:rsidRPr="0047725D">
        <w:rPr>
          <w:i/>
          <w:iCs/>
        </w:rPr>
        <w:t>Rehabilitation</w:t>
      </w:r>
      <w:r>
        <w:t>: T</w:t>
      </w:r>
      <w:r w:rsidRPr="00D71E7D">
        <w:t>he act or process of making possible a compatible use for a property through repair, alterations, and additions while preserving those portions or features which convey its historical, cultural, or architectural values.</w:t>
      </w:r>
      <w:r>
        <w:t xml:space="preserve"> Rehabilitations must meet the standards of 36 CFR </w:t>
      </w:r>
      <w:r>
        <w:rPr>
          <w:rFonts w:cs="Calibri"/>
        </w:rPr>
        <w:t>§</w:t>
      </w:r>
      <w:r>
        <w:t xml:space="preserve"> 67.7 as documented by concurrence between VA and the respective SHPO, THPO</w:t>
      </w:r>
      <w:r w:rsidR="005406ED">
        <w:t>, and/or Indian Tribe depending on if the Undertaking is located on Tribal lands</w:t>
      </w:r>
      <w:r>
        <w:t xml:space="preserve">. </w:t>
      </w:r>
    </w:p>
    <w:p w14:paraId="7BF93A90" w14:textId="706FA4E7" w:rsidR="007A781B" w:rsidRPr="007A781B" w:rsidRDefault="007A781B" w:rsidP="00477848">
      <w:pPr>
        <w:pStyle w:val="ListParagraph"/>
        <w:ind w:left="2160"/>
        <w:contextualSpacing w:val="0"/>
      </w:pPr>
    </w:p>
    <w:p w14:paraId="5BF6ED80" w14:textId="02B54661" w:rsidR="00DF5AB5" w:rsidRDefault="00DF5AB5" w:rsidP="00477848">
      <w:pPr>
        <w:pStyle w:val="ListParagraph"/>
        <w:numPr>
          <w:ilvl w:val="0"/>
          <w:numId w:val="4"/>
        </w:numPr>
        <w:contextualSpacing w:val="0"/>
      </w:pPr>
      <w:r>
        <w:t>APPLICABILITY</w:t>
      </w:r>
    </w:p>
    <w:p w14:paraId="1BF9500B" w14:textId="306735C9" w:rsidR="0064379A" w:rsidRDefault="0064379A" w:rsidP="00477848">
      <w:pPr>
        <w:pStyle w:val="ListParagraph"/>
        <w:numPr>
          <w:ilvl w:val="1"/>
          <w:numId w:val="4"/>
        </w:numPr>
        <w:contextualSpacing w:val="0"/>
      </w:pPr>
      <w:r>
        <w:t xml:space="preserve">The Anti-Deficiency Act (31 U.S.C. §1341) prohibits federal agencies from incurring an obligation of funds in advance of or in excess of available appropriations. Accordingly, the parties agree that any requirement for the obligation of funds arising from the terms of this </w:t>
      </w:r>
      <w:r w:rsidR="00567279">
        <w:t xml:space="preserve">programmatic </w:t>
      </w:r>
      <w:r>
        <w:t xml:space="preserve">agreement shall be subject to the availability of appropriated funds for that purpose, and that this </w:t>
      </w:r>
      <w:r w:rsidR="00567279">
        <w:t xml:space="preserve">programmatic </w:t>
      </w:r>
      <w:r>
        <w:t>agreement shall not be interpreted to require the obligation of funds in violation of the Anti-Deficiency Act.</w:t>
      </w:r>
    </w:p>
    <w:p w14:paraId="55FB6612" w14:textId="259174C2" w:rsidR="00D36E61" w:rsidRDefault="00D36E61" w:rsidP="00477848">
      <w:pPr>
        <w:pStyle w:val="ListParagraph"/>
        <w:numPr>
          <w:ilvl w:val="1"/>
          <w:numId w:val="4"/>
        </w:numPr>
        <w:contextualSpacing w:val="0"/>
      </w:pPr>
      <w:r>
        <w:t>P</w:t>
      </w:r>
      <w:r w:rsidRPr="00D36E61">
        <w:t>ursuant to 54 U.S.C. § 306133</w:t>
      </w:r>
      <w:r>
        <w:t xml:space="preserve">, VA </w:t>
      </w:r>
      <w:r w:rsidRPr="00D36E61">
        <w:t>may disqualify or otherwise dismiss a lease offer if the potential lessor demolishes, damages, or otherwise modifies a historic property in anticipation of an award</w:t>
      </w:r>
      <w:r>
        <w:t xml:space="preserve"> without regard to the </w:t>
      </w:r>
      <w:r w:rsidR="00433E1F">
        <w:t>s</w:t>
      </w:r>
      <w:r>
        <w:t>tipulations of this programmatic agreement.</w:t>
      </w:r>
      <w:r w:rsidRPr="00D36E61">
        <w:t xml:space="preserve"> </w:t>
      </w:r>
    </w:p>
    <w:p w14:paraId="1CC809B0" w14:textId="6DEA1F88" w:rsidR="00827BB9" w:rsidRDefault="00827BB9" w:rsidP="00477848">
      <w:pPr>
        <w:pStyle w:val="ListParagraph"/>
        <w:numPr>
          <w:ilvl w:val="1"/>
          <w:numId w:val="4"/>
        </w:numPr>
        <w:contextualSpacing w:val="0"/>
      </w:pPr>
      <w:r>
        <w:t xml:space="preserve">This programmatic agreement applies only when VA is the lead federal agency for Section 106 compliance for a </w:t>
      </w:r>
      <w:r w:rsidR="005406ED">
        <w:t>major leasing action (Undertaking)</w:t>
      </w:r>
      <w:r w:rsidR="00D02766">
        <w:t>.</w:t>
      </w:r>
    </w:p>
    <w:p w14:paraId="2019812C" w14:textId="2481ED9B" w:rsidR="00A04AF6" w:rsidRDefault="00827BB9" w:rsidP="00477848">
      <w:pPr>
        <w:pStyle w:val="ListParagraph"/>
        <w:numPr>
          <w:ilvl w:val="1"/>
          <w:numId w:val="4"/>
        </w:numPr>
        <w:contextualSpacing w:val="0"/>
      </w:pPr>
      <w:r>
        <w:t>This programmatic agreement applies only when VA is leasing space from another entity</w:t>
      </w:r>
      <w:r w:rsidR="00EF61E2">
        <w:t xml:space="preserve"> (private developer, federal government agency, municipal or state agency)</w:t>
      </w:r>
      <w:r>
        <w:t xml:space="preserve">. It does not apply to VA’s Enhanced-Use Lease (EUL) nor historic </w:t>
      </w:r>
      <w:r w:rsidR="000E2422">
        <w:t>out lease</w:t>
      </w:r>
      <w:r>
        <w:t xml:space="preserve"> programs.</w:t>
      </w:r>
    </w:p>
    <w:p w14:paraId="29DF2EFA" w14:textId="77777777" w:rsidR="005406ED" w:rsidRDefault="005406ED" w:rsidP="00433E1F">
      <w:pPr>
        <w:pStyle w:val="ListParagraph"/>
        <w:numPr>
          <w:ilvl w:val="1"/>
          <w:numId w:val="4"/>
        </w:numPr>
        <w:contextualSpacing w:val="0"/>
      </w:pPr>
      <w:r>
        <w:t xml:space="preserve">VA shall consult with Indian Tribes (Tribes) to determine applicability prior to use of this programmatic agreement on Tribal lands as required by 36 CFR § 800.2(c)(2)(i). </w:t>
      </w:r>
    </w:p>
    <w:p w14:paraId="721A0635" w14:textId="765DB534" w:rsidR="005406ED" w:rsidRDefault="005406ED" w:rsidP="00433E1F">
      <w:pPr>
        <w:pStyle w:val="ListParagraph"/>
        <w:numPr>
          <w:ilvl w:val="2"/>
          <w:numId w:val="4"/>
        </w:numPr>
        <w:contextualSpacing w:val="0"/>
      </w:pPr>
      <w:r>
        <w:t xml:space="preserve">An Indian Tribe (Tribe) may authorize use of this programmatic agreement for any major leasing action (Undertaking) located on Tribal lands by submitting the Tribal Signatory Page </w:t>
      </w:r>
      <w:r w:rsidRPr="00F375BE">
        <w:t xml:space="preserve">in Appendix </w:t>
      </w:r>
      <w:r w:rsidR="00F375BE" w:rsidRPr="00F375BE">
        <w:t>C</w:t>
      </w:r>
      <w:r w:rsidRPr="00F375BE">
        <w:t xml:space="preserve"> signed</w:t>
      </w:r>
      <w:r>
        <w:t xml:space="preserve"> by an authorized Tribal Official or designated representative of the Tribe authorizing such intent to the VA Federal Preservation Officer. </w:t>
      </w:r>
    </w:p>
    <w:p w14:paraId="6B6D13D7" w14:textId="77777777" w:rsidR="005406ED" w:rsidRDefault="005406ED" w:rsidP="00433E1F">
      <w:pPr>
        <w:pStyle w:val="ListParagraph"/>
        <w:numPr>
          <w:ilvl w:val="2"/>
          <w:numId w:val="4"/>
        </w:numPr>
        <w:contextualSpacing w:val="0"/>
      </w:pPr>
      <w:r>
        <w:t xml:space="preserve">Once a Tribe submits the Tribal Signatory Page, the Tribe will become a Signatory to the programmatic agreement and provisions of the programmatic agreement will be applicable to the proposed Undertaking that may occur on or affect historic properties on the associated Tribal lands. </w:t>
      </w:r>
    </w:p>
    <w:p w14:paraId="529F1138" w14:textId="7BB4D317" w:rsidR="005406ED" w:rsidRDefault="005406ED" w:rsidP="00433E1F">
      <w:pPr>
        <w:pStyle w:val="ListParagraph"/>
        <w:numPr>
          <w:ilvl w:val="2"/>
          <w:numId w:val="4"/>
        </w:numPr>
        <w:contextualSpacing w:val="0"/>
      </w:pPr>
      <w:r>
        <w:t>Once a Tribe becomes a Signatory to the programmatic agreement, the Tribe will remain a Signatory until the Tribe terminates its participation in the programmatic agreement per Stipulation IX</w:t>
      </w:r>
      <w:r w:rsidR="009952F3">
        <w:t>.</w:t>
      </w:r>
      <w:r>
        <w:t xml:space="preserve">c. Termination by a Tribe that is a </w:t>
      </w:r>
      <w:r>
        <w:lastRenderedPageBreak/>
        <w:t>Signatory will be limited to termination of the programmatic agreement’s applicability on Tribal lands under the jurisdiction of that Tribe.</w:t>
      </w:r>
    </w:p>
    <w:p w14:paraId="3126CDCE" w14:textId="3B6483C3" w:rsidR="005406ED" w:rsidRDefault="005406ED" w:rsidP="00433E1F">
      <w:pPr>
        <w:pStyle w:val="ListParagraph"/>
        <w:numPr>
          <w:ilvl w:val="2"/>
          <w:numId w:val="4"/>
        </w:numPr>
        <w:contextualSpacing w:val="0"/>
      </w:pPr>
      <w:r>
        <w:t>At any point after a Tribe becomes a Signatory, the Tribe and a VA FPO may agree that the VA shall follow 36 CFR §§ 800.3-800.7 or another applicable program alternative for a particular Undertaking proposed to occur on or have the potential to affect historic properties on Tribal lands.</w:t>
      </w:r>
    </w:p>
    <w:p w14:paraId="6B468FB9" w14:textId="0974BAD8" w:rsidR="0064379A" w:rsidRDefault="0064379A" w:rsidP="00433E1F">
      <w:pPr>
        <w:pStyle w:val="ListParagraph"/>
        <w:numPr>
          <w:ilvl w:val="1"/>
          <w:numId w:val="4"/>
        </w:numPr>
        <w:contextualSpacing w:val="0"/>
      </w:pPr>
      <w:r>
        <w:t xml:space="preserve">This programmatic agreement does not apply to properties listed or eligible for listing as National Historic Landmarks (NHLs) or when NHLs are located within the </w:t>
      </w:r>
      <w:r w:rsidR="00557826">
        <w:t>Area of Potential Effect (</w:t>
      </w:r>
      <w:r>
        <w:t>APE</w:t>
      </w:r>
      <w:r w:rsidR="00557826">
        <w:t>)</w:t>
      </w:r>
      <w:r>
        <w:t>. VA shall consult in accordance with 36 CFR Part 800, specifically 36 CFR § 800.10, for undertakings involving NHLs.</w:t>
      </w:r>
    </w:p>
    <w:p w14:paraId="68CBBE0B" w14:textId="50D75727" w:rsidR="0064379A" w:rsidRDefault="00567279" w:rsidP="00477848">
      <w:pPr>
        <w:pStyle w:val="ListParagraph"/>
        <w:numPr>
          <w:ilvl w:val="1"/>
          <w:numId w:val="4"/>
        </w:numPr>
        <w:contextualSpacing w:val="0"/>
      </w:pPr>
      <w:r>
        <w:t>VA shall consult in accordance with 36 CFR Part 800 when an Undertaking requires leased space of more than twenty-five (25) acres or a building greater in size than 225,000 gross square feet (GSF).</w:t>
      </w:r>
    </w:p>
    <w:p w14:paraId="27C237F7" w14:textId="77777777" w:rsidR="00DB0DC8" w:rsidRDefault="00DB0DC8" w:rsidP="00477848">
      <w:pPr>
        <w:pStyle w:val="ListParagraph"/>
        <w:contextualSpacing w:val="0"/>
      </w:pPr>
    </w:p>
    <w:p w14:paraId="63D86F9B" w14:textId="3CD3E342" w:rsidR="00DF5AB5" w:rsidRDefault="00117979" w:rsidP="00477848">
      <w:pPr>
        <w:pStyle w:val="ListParagraph"/>
        <w:numPr>
          <w:ilvl w:val="0"/>
          <w:numId w:val="4"/>
        </w:numPr>
        <w:contextualSpacing w:val="0"/>
      </w:pPr>
      <w:r>
        <w:t>COMMUNICATIONS</w:t>
      </w:r>
    </w:p>
    <w:p w14:paraId="4EF89B34" w14:textId="2D421F9C" w:rsidR="0006539E" w:rsidRDefault="00567279" w:rsidP="00477848">
      <w:pPr>
        <w:pStyle w:val="ListParagraph"/>
        <w:numPr>
          <w:ilvl w:val="1"/>
          <w:numId w:val="4"/>
        </w:numPr>
        <w:contextualSpacing w:val="0"/>
      </w:pPr>
      <w:r>
        <w:t>All comment and review periods shall be counted in days. “</w:t>
      </w:r>
      <w:r w:rsidRPr="00567279">
        <w:t>Day</w:t>
      </w:r>
      <w:r>
        <w:t>”</w:t>
      </w:r>
      <w:r w:rsidRPr="00567279">
        <w:t xml:space="preserve"> means one calendar day, including weekends and federal holidays. </w:t>
      </w:r>
      <w:r>
        <w:t>VA shall extend a</w:t>
      </w:r>
      <w:r w:rsidRPr="00567279">
        <w:t xml:space="preserve"> deadline that would otherwise fall on a weekend or a holiday </w:t>
      </w:r>
      <w:r>
        <w:t>to</w:t>
      </w:r>
      <w:r w:rsidRPr="00567279">
        <w:t xml:space="preserve"> the next business day.</w:t>
      </w:r>
    </w:p>
    <w:p w14:paraId="111E48A8" w14:textId="20F5BDD5" w:rsidR="00CB337A" w:rsidRDefault="00CB337A" w:rsidP="00477848">
      <w:pPr>
        <w:pStyle w:val="ListParagraph"/>
        <w:numPr>
          <w:ilvl w:val="1"/>
          <w:numId w:val="4"/>
        </w:numPr>
        <w:contextualSpacing w:val="0"/>
      </w:pPr>
      <w:r>
        <w:t xml:space="preserve">All Signatories shall send and accept official notices, comments, requests for additional information, objections, draft and final deliverables, and all other communications required by this programmatic agreement via email. </w:t>
      </w:r>
      <w:r w:rsidR="00557826">
        <w:t xml:space="preserve">A Signatory may request to receive these items in hardcopy from the VA FPO. </w:t>
      </w:r>
      <w:r>
        <w:t>The Signatories may choose to meet via webinar, by phone, or in-person as necessary to implement this programmatic agreement.</w:t>
      </w:r>
    </w:p>
    <w:p w14:paraId="2F476900" w14:textId="77777777" w:rsidR="00E874DD" w:rsidRDefault="00E874DD" w:rsidP="00477848">
      <w:pPr>
        <w:pStyle w:val="ListParagraph"/>
        <w:numPr>
          <w:ilvl w:val="1"/>
          <w:numId w:val="4"/>
        </w:numPr>
        <w:contextualSpacing w:val="0"/>
      </w:pPr>
      <w:r w:rsidRPr="00E874DD">
        <w:t xml:space="preserve">Time periods and schedules shall be counted from the date of distribution via email. </w:t>
      </w:r>
    </w:p>
    <w:p w14:paraId="6B44B6DC" w14:textId="68EEE155" w:rsidR="00E874DD" w:rsidRDefault="00E874DD" w:rsidP="00433E1F">
      <w:pPr>
        <w:pStyle w:val="ListParagraph"/>
        <w:numPr>
          <w:ilvl w:val="1"/>
          <w:numId w:val="4"/>
        </w:numPr>
        <w:contextualSpacing w:val="0"/>
      </w:pPr>
      <w:r w:rsidRPr="00E874DD">
        <w:t xml:space="preserve">Any written comments emailed by the Signatories within the established time frame shall be considered in implementation of this </w:t>
      </w:r>
      <w:r>
        <w:t xml:space="preserve">programmatic </w:t>
      </w:r>
      <w:r w:rsidRPr="00E874DD">
        <w:t xml:space="preserve">agreement. Failure of the Signatories to respond within established time frames shall not preclude VA from proceeding in implementation of this </w:t>
      </w:r>
      <w:r>
        <w:t xml:space="preserve">programmatic </w:t>
      </w:r>
      <w:r w:rsidRPr="00E874DD">
        <w:t>agreement.</w:t>
      </w:r>
    </w:p>
    <w:p w14:paraId="02CAB162" w14:textId="77777777" w:rsidR="00DB0DC8" w:rsidRDefault="00DB0DC8" w:rsidP="00433E1F">
      <w:pPr>
        <w:pStyle w:val="ListParagraph"/>
        <w:contextualSpacing w:val="0"/>
      </w:pPr>
    </w:p>
    <w:p w14:paraId="414A395D" w14:textId="60E9C22A" w:rsidR="00DF5AB5" w:rsidRDefault="00DF5AB5" w:rsidP="00433E1F">
      <w:pPr>
        <w:pStyle w:val="ListParagraph"/>
        <w:numPr>
          <w:ilvl w:val="0"/>
          <w:numId w:val="4"/>
        </w:numPr>
        <w:contextualSpacing w:val="0"/>
      </w:pPr>
      <w:r>
        <w:t>ROLES &amp; RESPONSIBILITIES</w:t>
      </w:r>
    </w:p>
    <w:p w14:paraId="1C90B86B" w14:textId="20F8D6D6" w:rsidR="00557826" w:rsidRPr="00C84DE2" w:rsidRDefault="00557826" w:rsidP="00433E1F">
      <w:pPr>
        <w:pStyle w:val="ListParagraph"/>
        <w:numPr>
          <w:ilvl w:val="1"/>
          <w:numId w:val="4"/>
        </w:numPr>
        <w:contextualSpacing w:val="0"/>
      </w:pPr>
      <w:r w:rsidRPr="00C84DE2">
        <w:t xml:space="preserve">Advisory Council on Historic Preservation (ACHP) </w:t>
      </w:r>
    </w:p>
    <w:p w14:paraId="76FFABF2" w14:textId="77777777" w:rsidR="00557826" w:rsidRPr="00EF6595" w:rsidRDefault="00557826" w:rsidP="00433E1F">
      <w:pPr>
        <w:pStyle w:val="ListParagraph"/>
        <w:numPr>
          <w:ilvl w:val="2"/>
          <w:numId w:val="4"/>
        </w:numPr>
        <w:contextualSpacing w:val="0"/>
      </w:pPr>
      <w:r>
        <w:t xml:space="preserve">ACHP is the federal agency responsible for the administration of the requirements of the National Historic Preservation Act (NHPA) and is a Signatory to this programmatic agreement. </w:t>
      </w:r>
    </w:p>
    <w:p w14:paraId="42DFD224" w14:textId="49746344" w:rsidR="00557826" w:rsidRDefault="00557826" w:rsidP="00433E1F">
      <w:pPr>
        <w:pStyle w:val="ListParagraph"/>
        <w:numPr>
          <w:ilvl w:val="2"/>
          <w:numId w:val="4"/>
        </w:numPr>
        <w:contextualSpacing w:val="0"/>
      </w:pPr>
      <w:r>
        <w:t>At any time during implementation of this programmatic agreement, VA or any party, regardless of their participation as a consulting party, may request the ACHP’s involvement or comment.</w:t>
      </w:r>
    </w:p>
    <w:p w14:paraId="1167B233" w14:textId="7E5B93C1" w:rsidR="00557826" w:rsidRDefault="00557826" w:rsidP="00433E1F">
      <w:pPr>
        <w:pStyle w:val="ListParagraph"/>
        <w:numPr>
          <w:ilvl w:val="1"/>
          <w:numId w:val="4"/>
        </w:numPr>
        <w:contextualSpacing w:val="0"/>
      </w:pPr>
      <w:r>
        <w:t>State Historic Preservation Officers (SHPO</w:t>
      </w:r>
      <w:r w:rsidR="00F375BE">
        <w:t>s</w:t>
      </w:r>
      <w:r>
        <w:t>)</w:t>
      </w:r>
    </w:p>
    <w:p w14:paraId="4780B248" w14:textId="79F4479D" w:rsidR="00B32DAF" w:rsidRDefault="00F375BE" w:rsidP="00433E1F">
      <w:pPr>
        <w:pStyle w:val="ListParagraph"/>
        <w:numPr>
          <w:ilvl w:val="2"/>
          <w:numId w:val="4"/>
        </w:numPr>
        <w:contextualSpacing w:val="0"/>
      </w:pPr>
      <w:r>
        <w:t>Reflects the interests of their state and its citizens in preservation matters.</w:t>
      </w:r>
    </w:p>
    <w:p w14:paraId="614A0BD6" w14:textId="77777777" w:rsidR="00AB1884" w:rsidRDefault="00F375BE" w:rsidP="00433E1F">
      <w:pPr>
        <w:pStyle w:val="ListParagraph"/>
        <w:numPr>
          <w:ilvl w:val="2"/>
          <w:numId w:val="4"/>
        </w:numPr>
        <w:contextualSpacing w:val="0"/>
      </w:pPr>
      <w:r>
        <w:lastRenderedPageBreak/>
        <w:t>Advise and assist VA, as a federal agency, in Section 106 matters.</w:t>
      </w:r>
    </w:p>
    <w:p w14:paraId="411D70B2" w14:textId="0D1B098D" w:rsidR="00F375BE" w:rsidRDefault="00F375BE" w:rsidP="00433E1F">
      <w:pPr>
        <w:pStyle w:val="ListParagraph"/>
        <w:numPr>
          <w:ilvl w:val="1"/>
          <w:numId w:val="4"/>
        </w:numPr>
        <w:contextualSpacing w:val="0"/>
      </w:pPr>
      <w:r>
        <w:t>Tribal Historic Preservation Officers (THPOs)</w:t>
      </w:r>
    </w:p>
    <w:p w14:paraId="21792353" w14:textId="07C52DEA" w:rsidR="00F375BE" w:rsidRDefault="00F375BE" w:rsidP="00433E1F">
      <w:pPr>
        <w:pStyle w:val="ListParagraph"/>
        <w:numPr>
          <w:ilvl w:val="2"/>
          <w:numId w:val="4"/>
        </w:numPr>
        <w:contextualSpacing w:val="0"/>
      </w:pPr>
      <w:r>
        <w:t>Reflects the interests of their Tribe and its citizens in preservation matters.</w:t>
      </w:r>
    </w:p>
    <w:p w14:paraId="7C30EA2A" w14:textId="041BB107" w:rsidR="0072001C" w:rsidRDefault="0072001C" w:rsidP="00433E1F">
      <w:pPr>
        <w:pStyle w:val="ListParagraph"/>
        <w:numPr>
          <w:ilvl w:val="1"/>
          <w:numId w:val="4"/>
        </w:numPr>
        <w:contextualSpacing w:val="0"/>
      </w:pPr>
      <w:r>
        <w:t>VA Federal Preservation Officer</w:t>
      </w:r>
      <w:r w:rsidR="00B32DAF">
        <w:t xml:space="preserve"> (VA FPO)</w:t>
      </w:r>
    </w:p>
    <w:p w14:paraId="2006C705" w14:textId="2542EB75" w:rsidR="00557826" w:rsidRDefault="00557826" w:rsidP="00433E1F">
      <w:pPr>
        <w:pStyle w:val="ListParagraph"/>
        <w:numPr>
          <w:ilvl w:val="2"/>
          <w:numId w:val="4"/>
        </w:numPr>
        <w:contextualSpacing w:val="0"/>
      </w:pPr>
      <w:r>
        <w:t>VA is the federal agency responsible for completing consultation under Section 106 of the NHPA for major leasing activities.</w:t>
      </w:r>
    </w:p>
    <w:p w14:paraId="510DF0AF" w14:textId="49C89B8B" w:rsidR="00557826" w:rsidRDefault="00557826" w:rsidP="00433E1F">
      <w:pPr>
        <w:pStyle w:val="ListParagraph"/>
        <w:numPr>
          <w:ilvl w:val="2"/>
          <w:numId w:val="4"/>
        </w:numPr>
        <w:contextualSpacing w:val="0"/>
      </w:pPr>
      <w:r>
        <w:t xml:space="preserve">VA </w:t>
      </w:r>
      <w:r w:rsidR="00AB1884">
        <w:t>shall</w:t>
      </w:r>
      <w:r>
        <w:t xml:space="preserve"> retain staff who </w:t>
      </w:r>
      <w:r w:rsidR="00D02766">
        <w:t>meet</w:t>
      </w:r>
      <w:r>
        <w:t xml:space="preserve"> the Secretary of the Interior's (SOI's) </w:t>
      </w:r>
      <w:r w:rsidRPr="006D601C">
        <w:rPr>
          <w:i/>
          <w:iCs/>
        </w:rPr>
        <w:t>Professional Qualifications Standards</w:t>
      </w:r>
      <w:r>
        <w:t xml:space="preserve"> (SOI Qualifications) in order to identify and evaluate historic properties.</w:t>
      </w:r>
    </w:p>
    <w:p w14:paraId="5BF379FD" w14:textId="4DD4D724" w:rsidR="00557826" w:rsidRDefault="00557826" w:rsidP="00433E1F">
      <w:pPr>
        <w:pStyle w:val="ListParagraph"/>
        <w:numPr>
          <w:ilvl w:val="2"/>
          <w:numId w:val="4"/>
        </w:numPr>
        <w:contextualSpacing w:val="0"/>
      </w:pPr>
      <w:r>
        <w:t>Serves as the Agency Official.</w:t>
      </w:r>
    </w:p>
    <w:p w14:paraId="0869FE34" w14:textId="0365301D" w:rsidR="00894628" w:rsidRDefault="00894628" w:rsidP="00433E1F">
      <w:pPr>
        <w:pStyle w:val="ListParagraph"/>
        <w:numPr>
          <w:ilvl w:val="2"/>
          <w:numId w:val="4"/>
        </w:numPr>
        <w:contextualSpacing w:val="0"/>
      </w:pPr>
      <w:r>
        <w:t>Serve</w:t>
      </w:r>
      <w:r w:rsidR="006D2F94">
        <w:t>s</w:t>
      </w:r>
      <w:r>
        <w:t xml:space="preserve"> as the primary Point of Contact for all Signatories regarding this programmatic agreement. </w:t>
      </w:r>
    </w:p>
    <w:p w14:paraId="585B4194" w14:textId="5FB67D48" w:rsidR="00894628" w:rsidRDefault="00894628" w:rsidP="00433E1F">
      <w:pPr>
        <w:pStyle w:val="ListParagraph"/>
        <w:numPr>
          <w:ilvl w:val="2"/>
          <w:numId w:val="4"/>
        </w:numPr>
        <w:contextualSpacing w:val="0"/>
      </w:pPr>
      <w:r>
        <w:t>Serve</w:t>
      </w:r>
      <w:r w:rsidR="006D2F94">
        <w:t>s</w:t>
      </w:r>
      <w:r>
        <w:t xml:space="preserve"> as the primary Point of Contact for any consultations or discussions concerning identification of human remains or other material and cultural items</w:t>
      </w:r>
      <w:r w:rsidR="00E874DD">
        <w:t>.</w:t>
      </w:r>
    </w:p>
    <w:p w14:paraId="7B1614CC" w14:textId="398FDC08" w:rsidR="0006539E" w:rsidRDefault="0072001C" w:rsidP="00433E1F">
      <w:pPr>
        <w:pStyle w:val="ListParagraph"/>
        <w:numPr>
          <w:ilvl w:val="2"/>
          <w:numId w:val="4"/>
        </w:numPr>
        <w:contextualSpacing w:val="0"/>
      </w:pPr>
      <w:r>
        <w:t>E</w:t>
      </w:r>
      <w:r w:rsidRPr="0072001C">
        <w:t>nsure</w:t>
      </w:r>
      <w:r w:rsidR="006D2F94">
        <w:t>s</w:t>
      </w:r>
      <w:r w:rsidRPr="0072001C">
        <w:t xml:space="preserve"> that </w:t>
      </w:r>
      <w:r>
        <w:t xml:space="preserve">qualified personnel </w:t>
      </w:r>
      <w:r w:rsidRPr="0072001C">
        <w:t xml:space="preserve">participate as required by this </w:t>
      </w:r>
      <w:r>
        <w:t>programmatic agreement</w:t>
      </w:r>
      <w:r w:rsidRPr="0072001C">
        <w:t>.</w:t>
      </w:r>
    </w:p>
    <w:p w14:paraId="57289A92" w14:textId="3D084499" w:rsidR="00D005BA" w:rsidRDefault="00D005BA" w:rsidP="00433E1F">
      <w:pPr>
        <w:pStyle w:val="ListParagraph"/>
        <w:numPr>
          <w:ilvl w:val="2"/>
          <w:numId w:val="4"/>
        </w:numPr>
        <w:contextualSpacing w:val="0"/>
      </w:pPr>
      <w:r>
        <w:t>Ensure</w:t>
      </w:r>
      <w:r w:rsidR="006D2F94">
        <w:t>s</w:t>
      </w:r>
      <w:r>
        <w:t xml:space="preserve"> training </w:t>
      </w:r>
      <w:r w:rsidR="00894628">
        <w:t>is made available to VA Historic Preservation Office</w:t>
      </w:r>
      <w:r w:rsidR="00EF61E2">
        <w:t xml:space="preserve"> (HPO)</w:t>
      </w:r>
      <w:r w:rsidR="00894628">
        <w:t xml:space="preserve"> and Office of Real Property staff within 180 days of execution of this programmatic agreement and that training materials are updated as necessary. </w:t>
      </w:r>
    </w:p>
    <w:p w14:paraId="509B0DF8" w14:textId="4556C596" w:rsidR="00E874DD" w:rsidRDefault="00E874DD" w:rsidP="00433E1F">
      <w:pPr>
        <w:pStyle w:val="ListParagraph"/>
        <w:numPr>
          <w:ilvl w:val="2"/>
          <w:numId w:val="4"/>
        </w:numPr>
        <w:contextualSpacing w:val="0"/>
      </w:pPr>
      <w:r>
        <w:t>Ensure</w:t>
      </w:r>
      <w:r w:rsidR="006D2F94">
        <w:t>s</w:t>
      </w:r>
      <w:r>
        <w:t xml:space="preserve"> distribution of the list of proposed leases described in Stipulation V and the annual report documenting past/ongoing lease actions described in Stipulation IX. </w:t>
      </w:r>
    </w:p>
    <w:p w14:paraId="4A61B991" w14:textId="4E74C8C0" w:rsidR="00802506" w:rsidRDefault="00557826" w:rsidP="00433E1F">
      <w:pPr>
        <w:pStyle w:val="ListParagraph"/>
        <w:numPr>
          <w:ilvl w:val="1"/>
          <w:numId w:val="4"/>
        </w:numPr>
        <w:contextualSpacing w:val="0"/>
      </w:pPr>
      <w:r>
        <w:t>Director of the VA Office of Real Property</w:t>
      </w:r>
      <w:r w:rsidR="00B32DAF">
        <w:t xml:space="preserve"> (ORP)</w:t>
      </w:r>
    </w:p>
    <w:p w14:paraId="7B9B8D3B" w14:textId="5F067556" w:rsidR="00557826" w:rsidRDefault="00FB2977" w:rsidP="00433E1F">
      <w:pPr>
        <w:pStyle w:val="ListParagraph"/>
        <w:numPr>
          <w:ilvl w:val="2"/>
          <w:numId w:val="4"/>
        </w:numPr>
        <w:contextualSpacing w:val="0"/>
      </w:pPr>
      <w:r>
        <w:t xml:space="preserve">In coordination with the VA FPO, track Major Leases as Move-In Ready, Build-Out, or Build-to-Suit. </w:t>
      </w:r>
    </w:p>
    <w:p w14:paraId="010DFC8B" w14:textId="07FF33BA" w:rsidR="009F2A5B" w:rsidRDefault="009F2A5B" w:rsidP="00433E1F">
      <w:pPr>
        <w:pStyle w:val="ListParagraph"/>
        <w:numPr>
          <w:ilvl w:val="2"/>
          <w:numId w:val="4"/>
        </w:numPr>
        <w:contextualSpacing w:val="0"/>
      </w:pPr>
      <w:r>
        <w:t xml:space="preserve">Submit all Major Lease proposals to VA FPO for Section 106 review including new leases, lease renewals, and </w:t>
      </w:r>
      <w:r w:rsidR="000E0AB8">
        <w:t xml:space="preserve">leased space modifications. </w:t>
      </w:r>
    </w:p>
    <w:p w14:paraId="3F21B1F9" w14:textId="58EFFAF8" w:rsidR="00FB2977" w:rsidRDefault="00FB2977" w:rsidP="00433E1F">
      <w:pPr>
        <w:pStyle w:val="ListParagraph"/>
        <w:numPr>
          <w:ilvl w:val="2"/>
          <w:numId w:val="4"/>
        </w:numPr>
        <w:contextualSpacing w:val="0"/>
      </w:pPr>
      <w:r>
        <w:t xml:space="preserve">Attend or assign a delegate to attend the Annual meeting. </w:t>
      </w:r>
    </w:p>
    <w:p w14:paraId="75766410" w14:textId="6A24C3BC" w:rsidR="00FB2977" w:rsidRDefault="00FB2977" w:rsidP="00433E1F">
      <w:pPr>
        <w:pStyle w:val="ListParagraph"/>
        <w:numPr>
          <w:ilvl w:val="2"/>
          <w:numId w:val="4"/>
        </w:numPr>
        <w:contextualSpacing w:val="0"/>
      </w:pPr>
      <w:r>
        <w:t>Inform VA FPO of the status of Major Lease Undertakings prior to distribution of the report described in Stipulation V of this programmatic agreement and the report described in Stipulation IX of this programmatic agreement.</w:t>
      </w:r>
    </w:p>
    <w:p w14:paraId="6A24D9D3" w14:textId="77777777" w:rsidR="00DB0DC8" w:rsidRDefault="00DB0DC8" w:rsidP="00433E1F">
      <w:pPr>
        <w:pStyle w:val="ListParagraph"/>
        <w:contextualSpacing w:val="0"/>
      </w:pPr>
    </w:p>
    <w:p w14:paraId="1225B4E5" w14:textId="3503B433" w:rsidR="00DF5AB5" w:rsidRDefault="00DF5AB5" w:rsidP="00433E1F">
      <w:pPr>
        <w:pStyle w:val="ListParagraph"/>
        <w:numPr>
          <w:ilvl w:val="0"/>
          <w:numId w:val="4"/>
        </w:numPr>
        <w:contextualSpacing w:val="0"/>
      </w:pPr>
      <w:r>
        <w:t>ANNUAL DISTRIBUTION</w:t>
      </w:r>
      <w:r w:rsidR="00567279">
        <w:t xml:space="preserve"> OF PROPOSED LEASE ACTIONS</w:t>
      </w:r>
    </w:p>
    <w:p w14:paraId="1BBB0191" w14:textId="6EC0957C" w:rsidR="0064379A" w:rsidRDefault="0064379A" w:rsidP="00433E1F">
      <w:pPr>
        <w:pStyle w:val="ListParagraph"/>
        <w:numPr>
          <w:ilvl w:val="1"/>
          <w:numId w:val="4"/>
        </w:numPr>
        <w:contextualSpacing w:val="0"/>
      </w:pPr>
      <w:r>
        <w:t>Following</w:t>
      </w:r>
      <w:r w:rsidRPr="0064379A">
        <w:t xml:space="preserve"> the close of the government fiscal year, and for each year this </w:t>
      </w:r>
      <w:r>
        <w:t>programmatic agreement</w:t>
      </w:r>
      <w:r w:rsidRPr="0064379A">
        <w:t xml:space="preserve"> is in effect, VA </w:t>
      </w:r>
      <w:r>
        <w:t>shall email</w:t>
      </w:r>
      <w:r w:rsidRPr="0064379A">
        <w:t xml:space="preserve"> a letter detailing proposed leases to all </w:t>
      </w:r>
      <w:r>
        <w:t xml:space="preserve">Signatories, </w:t>
      </w:r>
      <w:r w:rsidR="008D62D4">
        <w:t xml:space="preserve">Indian </w:t>
      </w:r>
      <w:r>
        <w:t xml:space="preserve">Tribes, </w:t>
      </w:r>
      <w:r w:rsidR="008D62D4">
        <w:t>Native Hawaiian organizations</w:t>
      </w:r>
      <w:r>
        <w:t>, and SHPOs</w:t>
      </w:r>
      <w:r w:rsidRPr="0064379A">
        <w:t xml:space="preserve">. </w:t>
      </w:r>
      <w:r>
        <w:t xml:space="preserve">VA may, at its discretion, combine this distribution with </w:t>
      </w:r>
      <w:r w:rsidR="00B32DAF">
        <w:t xml:space="preserve">the distribution of </w:t>
      </w:r>
      <w:r>
        <w:t xml:space="preserve">the Annual Report described in Stipulation IX of this programmatic agreement. </w:t>
      </w:r>
    </w:p>
    <w:p w14:paraId="431E1FA9" w14:textId="6D339893" w:rsidR="0064379A" w:rsidRDefault="0064379A" w:rsidP="00477848">
      <w:pPr>
        <w:pStyle w:val="ListParagraph"/>
        <w:numPr>
          <w:ilvl w:val="2"/>
          <w:numId w:val="4"/>
        </w:numPr>
        <w:contextualSpacing w:val="0"/>
      </w:pPr>
      <w:r>
        <w:lastRenderedPageBreak/>
        <w:t>VA shall include the location (</w:t>
      </w:r>
      <w:r w:rsidRPr="0064379A">
        <w:t>city</w:t>
      </w:r>
      <w:r>
        <w:t>/</w:t>
      </w:r>
      <w:r w:rsidRPr="0064379A">
        <w:t>county, and state</w:t>
      </w:r>
      <w:r>
        <w:t xml:space="preserve">) and </w:t>
      </w:r>
      <w:r w:rsidR="006D2F94">
        <w:t xml:space="preserve">specifications </w:t>
      </w:r>
      <w:r>
        <w:t>(size of building, required parking, and function)</w:t>
      </w:r>
      <w:r w:rsidRPr="0064379A">
        <w:t xml:space="preserve"> </w:t>
      </w:r>
      <w:r>
        <w:t>of proposed leases</w:t>
      </w:r>
      <w:r w:rsidRPr="0064379A">
        <w:t xml:space="preserve">. </w:t>
      </w:r>
    </w:p>
    <w:p w14:paraId="168AF5DC" w14:textId="77CF00EE" w:rsidR="008D62D4" w:rsidRDefault="008D62D4" w:rsidP="00477848">
      <w:pPr>
        <w:pStyle w:val="ListParagraph"/>
        <w:numPr>
          <w:ilvl w:val="2"/>
          <w:numId w:val="4"/>
        </w:numPr>
        <w:contextualSpacing w:val="0"/>
      </w:pPr>
      <w:r>
        <w:t>All Signatories, Indian Tribes, Native Hawaiian organizations, and SHPOs may notify the VA FPO of any questions or concerns about these locations within sixty (60) days of receiving this letter.</w:t>
      </w:r>
      <w:r w:rsidR="00B32DAF">
        <w:t xml:space="preserve"> VA </w:t>
      </w:r>
      <w:r w:rsidR="00AB1884">
        <w:t>shall</w:t>
      </w:r>
      <w:r w:rsidR="00B32DAF">
        <w:t xml:space="preserve"> take into consideration these comments when making decisions regarding the applicability of this programmatic agreement for an Undertaking.</w:t>
      </w:r>
    </w:p>
    <w:p w14:paraId="2FF16F69" w14:textId="3DA701D4" w:rsidR="0064379A" w:rsidRDefault="0064379A" w:rsidP="00477848">
      <w:pPr>
        <w:pStyle w:val="ListParagraph"/>
        <w:numPr>
          <w:ilvl w:val="2"/>
          <w:numId w:val="4"/>
        </w:numPr>
        <w:contextualSpacing w:val="0"/>
      </w:pPr>
      <w:r>
        <w:t xml:space="preserve">VA shall produce and distribute this letter no later than </w:t>
      </w:r>
      <w:r w:rsidR="0008641A">
        <w:t xml:space="preserve">January </w:t>
      </w:r>
      <w:r>
        <w:t xml:space="preserve">31st following </w:t>
      </w:r>
      <w:r w:rsidR="00F6282B">
        <w:t>the close</w:t>
      </w:r>
      <w:r>
        <w:t xml:space="preserve"> of the respective government fiscal year. </w:t>
      </w:r>
    </w:p>
    <w:p w14:paraId="3C4A0CAD" w14:textId="5B63AD82" w:rsidR="00AB1884" w:rsidRDefault="008D62D4" w:rsidP="00AB1884">
      <w:pPr>
        <w:pStyle w:val="ListParagraph"/>
        <w:numPr>
          <w:ilvl w:val="2"/>
          <w:numId w:val="4"/>
        </w:numPr>
        <w:contextualSpacing w:val="0"/>
      </w:pPr>
      <w:r>
        <w:t xml:space="preserve">VA </w:t>
      </w:r>
      <w:r w:rsidR="007379C4">
        <w:t>shall</w:t>
      </w:r>
      <w:r>
        <w:t xml:space="preserve"> schedule a </w:t>
      </w:r>
      <w:r w:rsidR="005B5CF5">
        <w:t>virtual meeting</w:t>
      </w:r>
      <w:r>
        <w:t xml:space="preserve"> to discuss the list of proposed leasing actions</w:t>
      </w:r>
      <w:r w:rsidR="00B32DAF">
        <w:t xml:space="preserve"> (Undertakings)</w:t>
      </w:r>
      <w:r>
        <w:t xml:space="preserve"> and contents of the Annual Report</w:t>
      </w:r>
      <w:r w:rsidR="00E06131">
        <w:t xml:space="preserve"> to which all parties listed above will be invited</w:t>
      </w:r>
      <w:r>
        <w:t xml:space="preserve"> no later tha</w:t>
      </w:r>
      <w:r w:rsidR="00E06131">
        <w:t>n</w:t>
      </w:r>
      <w:r>
        <w:t xml:space="preserve"> thirty (30) days after distributing the list.</w:t>
      </w:r>
    </w:p>
    <w:p w14:paraId="6372E88B" w14:textId="2306AA55" w:rsidR="0064379A" w:rsidRDefault="0064379A" w:rsidP="00F375BE">
      <w:pPr>
        <w:pStyle w:val="ListParagraph"/>
        <w:numPr>
          <w:ilvl w:val="1"/>
          <w:numId w:val="4"/>
        </w:numPr>
        <w:contextualSpacing w:val="0"/>
      </w:pPr>
      <w:r>
        <w:t xml:space="preserve">VA’s </w:t>
      </w:r>
      <w:r w:rsidR="008D62D4">
        <w:t xml:space="preserve">correspondence </w:t>
      </w:r>
      <w:r>
        <w:t xml:space="preserve">to </w:t>
      </w:r>
      <w:r w:rsidR="008D62D4">
        <w:t xml:space="preserve">Indian </w:t>
      </w:r>
      <w:r>
        <w:t xml:space="preserve">Tribes shall include an invitation to consult </w:t>
      </w:r>
      <w:r w:rsidR="008D62D4">
        <w:t>government-to-government</w:t>
      </w:r>
      <w:r>
        <w:t xml:space="preserve"> on any </w:t>
      </w:r>
      <w:r w:rsidR="008D62D4">
        <w:t xml:space="preserve">proposed </w:t>
      </w:r>
      <w:r>
        <w:t xml:space="preserve">leasing </w:t>
      </w:r>
      <w:r w:rsidR="008D62D4">
        <w:t>action</w:t>
      </w:r>
      <w:r w:rsidR="00B32DAF">
        <w:t xml:space="preserve"> (Undertaking)</w:t>
      </w:r>
      <w:r>
        <w:t>.</w:t>
      </w:r>
    </w:p>
    <w:p w14:paraId="1ED7CD2B" w14:textId="3D8640A9" w:rsidR="008D62D4" w:rsidRDefault="008D62D4" w:rsidP="008D62D4">
      <w:pPr>
        <w:pStyle w:val="ListParagraph"/>
        <w:numPr>
          <w:ilvl w:val="2"/>
          <w:numId w:val="4"/>
        </w:numPr>
        <w:contextualSpacing w:val="0"/>
      </w:pPr>
      <w:r>
        <w:t xml:space="preserve">This process provides all Indian Tribes an opportunity to review the locations of proposed leasing actions to identify places of cultural </w:t>
      </w:r>
      <w:r w:rsidR="00B32DAF">
        <w:t>and/</w:t>
      </w:r>
      <w:r>
        <w:t>or religious significance and/or Traditional Cultural Properties.</w:t>
      </w:r>
    </w:p>
    <w:p w14:paraId="4A4FF55C" w14:textId="127B908A" w:rsidR="0064379A" w:rsidRDefault="0064379A" w:rsidP="00F375BE">
      <w:pPr>
        <w:pStyle w:val="ListParagraph"/>
        <w:numPr>
          <w:ilvl w:val="2"/>
          <w:numId w:val="4"/>
        </w:numPr>
        <w:contextualSpacing w:val="0"/>
      </w:pPr>
      <w:r>
        <w:t>VA shall arrange a time and method of consultation acceptable to both parties</w:t>
      </w:r>
      <w:r w:rsidR="0052400B">
        <w:t xml:space="preserve"> should an Indian Tribe</w:t>
      </w:r>
      <w:r w:rsidR="00A00E08">
        <w:t xml:space="preserve"> request government-to-government consultation</w:t>
      </w:r>
      <w:r>
        <w:t xml:space="preserve">. </w:t>
      </w:r>
    </w:p>
    <w:p w14:paraId="0416136D" w14:textId="623D3A4C" w:rsidR="0064379A" w:rsidRDefault="0064379A" w:rsidP="00F375BE">
      <w:pPr>
        <w:pStyle w:val="ListParagraph"/>
        <w:numPr>
          <w:ilvl w:val="2"/>
          <w:numId w:val="4"/>
        </w:numPr>
        <w:contextualSpacing w:val="0"/>
      </w:pPr>
      <w:r>
        <w:t xml:space="preserve">VA shall keep the content of the discussion confidential unless the </w:t>
      </w:r>
      <w:r w:rsidR="008D62D4">
        <w:t xml:space="preserve">Indian </w:t>
      </w:r>
      <w:r>
        <w:t xml:space="preserve">Tribe authorizes disclosure </w:t>
      </w:r>
      <w:r w:rsidR="00A00E08">
        <w:t>in the Annual Report</w:t>
      </w:r>
      <w:r>
        <w:t>.</w:t>
      </w:r>
    </w:p>
    <w:p w14:paraId="0A22FF72" w14:textId="77777777" w:rsidR="00DB0DC8" w:rsidRDefault="00DB0DC8" w:rsidP="00477848">
      <w:pPr>
        <w:pStyle w:val="ListParagraph"/>
        <w:contextualSpacing w:val="0"/>
      </w:pPr>
    </w:p>
    <w:p w14:paraId="68AF1FC0" w14:textId="22C56792" w:rsidR="0006539E" w:rsidRDefault="0006539E" w:rsidP="00477848">
      <w:pPr>
        <w:pStyle w:val="ListParagraph"/>
        <w:numPr>
          <w:ilvl w:val="0"/>
          <w:numId w:val="4"/>
        </w:numPr>
        <w:contextualSpacing w:val="0"/>
      </w:pPr>
      <w:r>
        <w:t>REVIEWS</w:t>
      </w:r>
    </w:p>
    <w:p w14:paraId="3D249C7F" w14:textId="77777777" w:rsidR="007379C4" w:rsidRDefault="007379C4" w:rsidP="00477848">
      <w:pPr>
        <w:pStyle w:val="ListParagraph"/>
        <w:numPr>
          <w:ilvl w:val="1"/>
          <w:numId w:val="4"/>
        </w:numPr>
        <w:contextualSpacing w:val="0"/>
      </w:pPr>
      <w:r>
        <w:t>Records Check</w:t>
      </w:r>
    </w:p>
    <w:p w14:paraId="342A5183" w14:textId="40FCCBD6" w:rsidR="000D44B2" w:rsidRDefault="000D44B2" w:rsidP="007379C4">
      <w:pPr>
        <w:pStyle w:val="ListParagraph"/>
        <w:numPr>
          <w:ilvl w:val="2"/>
          <w:numId w:val="4"/>
        </w:numPr>
        <w:contextualSpacing w:val="0"/>
      </w:pPr>
      <w:r>
        <w:t>VA</w:t>
      </w:r>
      <w:r w:rsidR="00802506">
        <w:t xml:space="preserve"> </w:t>
      </w:r>
      <w:r w:rsidR="00A00E08">
        <w:t>q</w:t>
      </w:r>
      <w:r w:rsidR="00802506">
        <w:t>ualified staff</w:t>
      </w:r>
      <w:r>
        <w:t xml:space="preserve"> shall conduct a records check of historic properties within the respective Area of Potential Effects (APE) for all potential leas</w:t>
      </w:r>
      <w:r w:rsidR="00A00E08">
        <w:t>ing action locations</w:t>
      </w:r>
      <w:r>
        <w:t xml:space="preserve"> prior to determining appropriate consultation under this programmatic agreement. </w:t>
      </w:r>
    </w:p>
    <w:p w14:paraId="3A2C3C1D" w14:textId="39D63125" w:rsidR="000D44B2" w:rsidRDefault="000D44B2" w:rsidP="007379C4">
      <w:pPr>
        <w:pStyle w:val="ListParagraph"/>
        <w:numPr>
          <w:ilvl w:val="3"/>
          <w:numId w:val="4"/>
        </w:numPr>
        <w:contextualSpacing w:val="0"/>
      </w:pPr>
      <w:r>
        <w:t xml:space="preserve">VA may delegate this responsibility to the potential lessor so long as qualified personnel prepare the </w:t>
      </w:r>
      <w:r w:rsidR="006D601C">
        <w:t>records check and any associated reporting</w:t>
      </w:r>
      <w:r>
        <w:t xml:space="preserve">. </w:t>
      </w:r>
    </w:p>
    <w:p w14:paraId="6B3EE441" w14:textId="5806648A" w:rsidR="00AB1884" w:rsidRDefault="00AB1884" w:rsidP="00477848">
      <w:pPr>
        <w:pStyle w:val="ListParagraph"/>
        <w:numPr>
          <w:ilvl w:val="2"/>
          <w:numId w:val="4"/>
        </w:numPr>
        <w:contextualSpacing w:val="0"/>
      </w:pPr>
      <w:r>
        <w:t xml:space="preserve">VA shall consult its internal files from the consultation effort conducted under Stipulation V of this programmatic agreement in all determinations of effect as part of this stipulation. </w:t>
      </w:r>
    </w:p>
    <w:p w14:paraId="3146A38E" w14:textId="529A7F1A" w:rsidR="00AB1884" w:rsidRDefault="00AB1884" w:rsidP="007379C4">
      <w:pPr>
        <w:pStyle w:val="ListParagraph"/>
        <w:numPr>
          <w:ilvl w:val="1"/>
          <w:numId w:val="4"/>
        </w:numPr>
        <w:contextualSpacing w:val="0"/>
      </w:pPr>
      <w:r>
        <w:t>Archaeological Investigations</w:t>
      </w:r>
    </w:p>
    <w:p w14:paraId="22058708" w14:textId="0FA38979" w:rsidR="00166035" w:rsidRDefault="00166035" w:rsidP="00166035">
      <w:pPr>
        <w:pStyle w:val="ListParagraph"/>
        <w:numPr>
          <w:ilvl w:val="2"/>
          <w:numId w:val="4"/>
        </w:numPr>
        <w:contextualSpacing w:val="0"/>
      </w:pPr>
      <w:r>
        <w:t>If the parcel has not been archaeologically surveyed, VA shall conduct testing to the appropriate state standards in areas that have not been previously disturbed. VA may, at its discretion, delegate this responsibility</w:t>
      </w:r>
      <w:r w:rsidR="00A27C4E">
        <w:t xml:space="preserve"> for testing</w:t>
      </w:r>
      <w:r>
        <w:t xml:space="preserve"> to lessors. VA shall require qualified personnel to conduct testing.</w:t>
      </w:r>
    </w:p>
    <w:p w14:paraId="4EC62A00" w14:textId="6A7EDDC9" w:rsidR="00A27C4E" w:rsidRDefault="00A27C4E" w:rsidP="00166035">
      <w:pPr>
        <w:pStyle w:val="ListParagraph"/>
        <w:numPr>
          <w:ilvl w:val="2"/>
          <w:numId w:val="4"/>
        </w:numPr>
        <w:contextualSpacing w:val="0"/>
      </w:pPr>
      <w:r>
        <w:lastRenderedPageBreak/>
        <w:t xml:space="preserve">VA also shall test the path of any new utility corridors required for development of the parcel. VA shall test the path of the proposed ground disturbance with a buffer of not less </w:t>
      </w:r>
      <w:r w:rsidRPr="00EF61E2">
        <w:t xml:space="preserve">than </w:t>
      </w:r>
      <w:r w:rsidRPr="00477848">
        <w:t>twenty-four (24) inches</w:t>
      </w:r>
      <w:r w:rsidRPr="00EF61E2">
        <w:t xml:space="preserve"> in all</w:t>
      </w:r>
      <w:r>
        <w:t xml:space="preserve"> directions, including depth.</w:t>
      </w:r>
    </w:p>
    <w:p w14:paraId="6675497E" w14:textId="1F91B71B" w:rsidR="0006539E" w:rsidRDefault="00E874DD" w:rsidP="00477848">
      <w:pPr>
        <w:pStyle w:val="ListParagraph"/>
        <w:numPr>
          <w:ilvl w:val="1"/>
          <w:numId w:val="4"/>
        </w:numPr>
        <w:contextualSpacing w:val="0"/>
      </w:pPr>
      <w:r>
        <w:t>Move-In Ready Lease Actions</w:t>
      </w:r>
    </w:p>
    <w:p w14:paraId="433852C1" w14:textId="05F84827" w:rsidR="00CB337A" w:rsidRDefault="00CB337A" w:rsidP="00477848">
      <w:pPr>
        <w:pStyle w:val="ListParagraph"/>
        <w:numPr>
          <w:ilvl w:val="2"/>
          <w:numId w:val="4"/>
        </w:numPr>
        <w:contextualSpacing w:val="0"/>
      </w:pPr>
      <w:r>
        <w:t xml:space="preserve">VA shall delineate the </w:t>
      </w:r>
      <w:r w:rsidR="000D44B2">
        <w:t xml:space="preserve">APE </w:t>
      </w:r>
      <w:r>
        <w:t xml:space="preserve">for Move-In Ready </w:t>
      </w:r>
      <w:r w:rsidR="00B32DAF">
        <w:t>major l</w:t>
      </w:r>
      <w:r>
        <w:t xml:space="preserve">ease </w:t>
      </w:r>
      <w:r w:rsidR="00B32DAF">
        <w:t>a</w:t>
      </w:r>
      <w:r>
        <w:t>ctions as the interior footprint of the lease space.</w:t>
      </w:r>
    </w:p>
    <w:p w14:paraId="5A4FE6F2" w14:textId="78CD45C4" w:rsidR="00E874DD" w:rsidRDefault="00E874DD" w:rsidP="00477848">
      <w:pPr>
        <w:pStyle w:val="ListParagraph"/>
        <w:numPr>
          <w:ilvl w:val="2"/>
          <w:numId w:val="4"/>
        </w:numPr>
        <w:contextualSpacing w:val="0"/>
      </w:pPr>
      <w:r>
        <w:t xml:space="preserve">VA shall exempt Move-In Ready </w:t>
      </w:r>
      <w:r w:rsidR="00A04AF6">
        <w:t xml:space="preserve">from further review because these lease actions have no potential to cause effects to historic properties pursuant to 36 CFR </w:t>
      </w:r>
      <w:r w:rsidR="00A04AF6">
        <w:rPr>
          <w:rFonts w:cs="Calibri"/>
        </w:rPr>
        <w:t>§</w:t>
      </w:r>
      <w:r w:rsidR="00A04AF6">
        <w:t xml:space="preserve"> 800.3(a)(1). </w:t>
      </w:r>
    </w:p>
    <w:p w14:paraId="6241A826" w14:textId="445A8EFD" w:rsidR="00A04AF6" w:rsidRDefault="00A04AF6" w:rsidP="00477848">
      <w:pPr>
        <w:pStyle w:val="ListParagraph"/>
        <w:numPr>
          <w:ilvl w:val="1"/>
          <w:numId w:val="4"/>
        </w:numPr>
        <w:contextualSpacing w:val="0"/>
      </w:pPr>
      <w:r>
        <w:t>Build-Out Lease Actions</w:t>
      </w:r>
    </w:p>
    <w:p w14:paraId="649B66A0" w14:textId="77777777" w:rsidR="00C74FA8" w:rsidRDefault="00C74FA8" w:rsidP="00477848">
      <w:pPr>
        <w:pStyle w:val="ListParagraph"/>
        <w:numPr>
          <w:ilvl w:val="2"/>
          <w:numId w:val="4"/>
        </w:numPr>
        <w:contextualSpacing w:val="0"/>
      </w:pPr>
      <w:r>
        <w:t xml:space="preserve">Delineation of the APE </w:t>
      </w:r>
    </w:p>
    <w:p w14:paraId="4523A523" w14:textId="7221D9B1" w:rsidR="00C74FA8" w:rsidRDefault="00A04AF6" w:rsidP="00477848">
      <w:pPr>
        <w:pStyle w:val="ListParagraph"/>
        <w:numPr>
          <w:ilvl w:val="3"/>
          <w:numId w:val="4"/>
        </w:numPr>
        <w:contextualSpacing w:val="0"/>
      </w:pPr>
      <w:r>
        <w:t>VA shall delineate the APE for Build-Out</w:t>
      </w:r>
      <w:r w:rsidR="00B32DAF">
        <w:t xml:space="preserve"> major lease actions</w:t>
      </w:r>
      <w:r>
        <w:t xml:space="preserve"> </w:t>
      </w:r>
      <w:r w:rsidR="00993EB4">
        <w:t xml:space="preserve">to be the footprint of the leased space if modification is limited to the building interior and there is no proposed ground disturbance. </w:t>
      </w:r>
    </w:p>
    <w:p w14:paraId="7EC39DAD" w14:textId="659A69DD" w:rsidR="00A04AF6" w:rsidRDefault="00993EB4" w:rsidP="00477848">
      <w:pPr>
        <w:pStyle w:val="ListParagraph"/>
        <w:numPr>
          <w:ilvl w:val="3"/>
          <w:numId w:val="4"/>
        </w:numPr>
        <w:contextualSpacing w:val="0"/>
      </w:pPr>
      <w:r>
        <w:t xml:space="preserve">If VA requires external modification of the building and/or utility installations/improvements, VA shall </w:t>
      </w:r>
      <w:r w:rsidRPr="00993EB4">
        <w:t>define</w:t>
      </w:r>
      <w:r>
        <w:t xml:space="preserve"> the APE as described at </w:t>
      </w:r>
      <w:r w:rsidRPr="00993EB4">
        <w:t xml:space="preserve">36 </w:t>
      </w:r>
      <w:r>
        <w:t>CFR</w:t>
      </w:r>
      <w:r w:rsidRPr="00993EB4">
        <w:t xml:space="preserve"> </w:t>
      </w:r>
      <w:r>
        <w:rPr>
          <w:rFonts w:cs="Calibri"/>
        </w:rPr>
        <w:t>§</w:t>
      </w:r>
      <w:r>
        <w:t xml:space="preserve"> </w:t>
      </w:r>
      <w:r w:rsidRPr="00993EB4">
        <w:t xml:space="preserve">800.16(d). For the purposes of this </w:t>
      </w:r>
      <w:r>
        <w:t>programmatic agreement</w:t>
      </w:r>
      <w:r w:rsidRPr="00993EB4">
        <w:t xml:space="preserve">, </w:t>
      </w:r>
      <w:r>
        <w:t xml:space="preserve">VA shall delineate such an APE to include, at minimum, the footprint of the building and associated parking; the viewshed or direct line-of-sight of character-defining features proposed for modification; the path of any proposed ground disturbance with a buffer of not less </w:t>
      </w:r>
      <w:r w:rsidRPr="00EF61E2">
        <w:t xml:space="preserve">than </w:t>
      </w:r>
      <w:r w:rsidR="00EF61E2" w:rsidRPr="00477848">
        <w:t xml:space="preserve">twenty-four (24) </w:t>
      </w:r>
      <w:r w:rsidRPr="00477848">
        <w:t>inches</w:t>
      </w:r>
      <w:r w:rsidRPr="00EF61E2">
        <w:t xml:space="preserve"> in all</w:t>
      </w:r>
      <w:r>
        <w:t xml:space="preserve"> directions</w:t>
      </w:r>
      <w:r w:rsidR="00A27C4E">
        <w:t>, including depth</w:t>
      </w:r>
      <w:r>
        <w:t xml:space="preserve">; and adjacent construction lay-down yards </w:t>
      </w:r>
      <w:r w:rsidR="005E5D23">
        <w:t>set on grass or other pervious</w:t>
      </w:r>
      <w:r w:rsidR="00C02627">
        <w:t xml:space="preserve"> surfaces</w:t>
      </w:r>
      <w:r w:rsidR="005E5D23">
        <w:t xml:space="preserve"> </w:t>
      </w:r>
      <w:r>
        <w:t>as specific to the lease undertaking</w:t>
      </w:r>
      <w:r w:rsidRPr="00993EB4">
        <w:t>.</w:t>
      </w:r>
    </w:p>
    <w:p w14:paraId="73757211" w14:textId="72EEA8F5" w:rsidR="00F30EEA" w:rsidRPr="005E5D23" w:rsidRDefault="005E5D23" w:rsidP="00477848">
      <w:pPr>
        <w:pStyle w:val="ListParagraph"/>
        <w:numPr>
          <w:ilvl w:val="2"/>
          <w:numId w:val="4"/>
        </w:numPr>
        <w:contextualSpacing w:val="0"/>
      </w:pPr>
      <w:r w:rsidRPr="005E5D23">
        <w:t>If VA selects a building for Build-Out Lease Action and that building is historic, VA shall consult with the respective SHPO or THPO to determine if proposed plans conform to the</w:t>
      </w:r>
      <w:r w:rsidR="00802506">
        <w:t xml:space="preserve"> </w:t>
      </w:r>
      <w:r w:rsidR="00802506" w:rsidRPr="006D601C">
        <w:rPr>
          <w:i/>
          <w:iCs/>
        </w:rPr>
        <w:t>Secretary of the Interior’s</w:t>
      </w:r>
      <w:r w:rsidRPr="005E5D23">
        <w:t xml:space="preserve"> </w:t>
      </w:r>
      <w:r w:rsidRPr="005E5D23">
        <w:rPr>
          <w:i/>
          <w:iCs/>
        </w:rPr>
        <w:t>Standards for Rehabilitation</w:t>
      </w:r>
      <w:r w:rsidRPr="005E5D23">
        <w:t xml:space="preserve">. </w:t>
      </w:r>
    </w:p>
    <w:p w14:paraId="3BA89F2B" w14:textId="64155DAF" w:rsidR="005E5D23" w:rsidRPr="005E5D23" w:rsidRDefault="005E5D23" w:rsidP="00477848">
      <w:pPr>
        <w:pStyle w:val="ListParagraph"/>
        <w:numPr>
          <w:ilvl w:val="3"/>
          <w:numId w:val="4"/>
        </w:numPr>
        <w:contextualSpacing w:val="0"/>
      </w:pPr>
      <w:r w:rsidRPr="005E5D23">
        <w:t xml:space="preserve">If VA determines the plans </w:t>
      </w:r>
      <w:r w:rsidR="006D2F94">
        <w:t>meet the</w:t>
      </w:r>
      <w:r w:rsidRPr="005E5D23">
        <w:t xml:space="preserve"> rehabilitation </w:t>
      </w:r>
      <w:r w:rsidR="006D2F94">
        <w:t xml:space="preserve">standards </w:t>
      </w:r>
      <w:r w:rsidRPr="005E5D23">
        <w:t xml:space="preserve">and the respective SHPO or THPO concurs, VA shall proceed with design plans. </w:t>
      </w:r>
    </w:p>
    <w:p w14:paraId="56576FE7" w14:textId="65990507" w:rsidR="005E5D23" w:rsidRPr="005E5D23" w:rsidRDefault="005E5D23" w:rsidP="00477848">
      <w:pPr>
        <w:pStyle w:val="ListParagraph"/>
        <w:numPr>
          <w:ilvl w:val="3"/>
          <w:numId w:val="4"/>
        </w:numPr>
        <w:contextualSpacing w:val="0"/>
      </w:pPr>
      <w:r w:rsidRPr="005E5D23">
        <w:t xml:space="preserve">If VA determines rehabilitation is not achievable while still meeting the goals of the specific leasing undertaking, VA shall consult pursuant to 36 CFR </w:t>
      </w:r>
      <w:r w:rsidRPr="005E5D23">
        <w:rPr>
          <w:rFonts w:cs="Calibri"/>
        </w:rPr>
        <w:t>§</w:t>
      </w:r>
      <w:r w:rsidRPr="005E5D23">
        <w:t xml:space="preserve"> 800.6 to resolve adverse effects. </w:t>
      </w:r>
    </w:p>
    <w:p w14:paraId="57514464" w14:textId="3C174F55" w:rsidR="00C74FA8" w:rsidRDefault="00C74FA8" w:rsidP="00477848">
      <w:pPr>
        <w:pStyle w:val="ListParagraph"/>
        <w:numPr>
          <w:ilvl w:val="2"/>
          <w:numId w:val="4"/>
        </w:numPr>
        <w:contextualSpacing w:val="0"/>
      </w:pPr>
      <w:r>
        <w:t xml:space="preserve">VA shall exempt Build-Out Lease Actions from further review when all the following criteria are met because the lease actions have no potential to cause effects to historic properties pursuant to 36 CFR </w:t>
      </w:r>
      <w:r>
        <w:rPr>
          <w:rFonts w:cs="Calibri"/>
        </w:rPr>
        <w:t>§</w:t>
      </w:r>
      <w:r>
        <w:t xml:space="preserve"> 800.3(a)(1)</w:t>
      </w:r>
      <w:r w:rsidR="00C768B3">
        <w:t>:</w:t>
      </w:r>
    </w:p>
    <w:p w14:paraId="3B5EED5B" w14:textId="105AB2FF" w:rsidR="00C74FA8" w:rsidRDefault="00C768B3" w:rsidP="00477848">
      <w:pPr>
        <w:pStyle w:val="ListParagraph"/>
        <w:numPr>
          <w:ilvl w:val="3"/>
          <w:numId w:val="4"/>
        </w:numPr>
        <w:contextualSpacing w:val="0"/>
      </w:pPr>
      <w:r>
        <w:t xml:space="preserve">Construction is limited to the interior of the building with no </w:t>
      </w:r>
      <w:r w:rsidR="00C74FA8">
        <w:t>ground disturbance,</w:t>
      </w:r>
    </w:p>
    <w:p w14:paraId="1FB169C1" w14:textId="45B1DA3E" w:rsidR="00C74FA8" w:rsidRDefault="00C74FA8" w:rsidP="00477848">
      <w:pPr>
        <w:pStyle w:val="ListParagraph"/>
        <w:numPr>
          <w:ilvl w:val="3"/>
          <w:numId w:val="4"/>
        </w:numPr>
        <w:contextualSpacing w:val="0"/>
      </w:pPr>
      <w:r>
        <w:t xml:space="preserve">Building is less than forty (40) years of age or was determined ineligible for listing in the National Register of Historic Places by the respective SHPO and/or THPO, </w:t>
      </w:r>
      <w:r w:rsidR="00F30EEA">
        <w:t xml:space="preserve">and </w:t>
      </w:r>
    </w:p>
    <w:p w14:paraId="056BEF4E" w14:textId="1F338EAE" w:rsidR="00C74FA8" w:rsidRPr="00615CA5" w:rsidRDefault="00C74FA8" w:rsidP="00477848">
      <w:pPr>
        <w:pStyle w:val="ListParagraph"/>
        <w:numPr>
          <w:ilvl w:val="3"/>
          <w:numId w:val="4"/>
        </w:numPr>
        <w:contextualSpacing w:val="0"/>
      </w:pPr>
      <w:r>
        <w:t xml:space="preserve">No Traditional Cultural Properties are located, celebrated, or practiced </w:t>
      </w:r>
      <w:r w:rsidRPr="00615CA5">
        <w:t xml:space="preserve">within the APE. </w:t>
      </w:r>
    </w:p>
    <w:p w14:paraId="481C2011" w14:textId="42394E77" w:rsidR="00C768B3" w:rsidRPr="00615CA5" w:rsidRDefault="00C768B3" w:rsidP="00477848">
      <w:pPr>
        <w:pStyle w:val="ListParagraph"/>
        <w:numPr>
          <w:ilvl w:val="2"/>
          <w:numId w:val="4"/>
        </w:numPr>
        <w:contextualSpacing w:val="0"/>
      </w:pPr>
      <w:r w:rsidRPr="00615CA5">
        <w:lastRenderedPageBreak/>
        <w:t xml:space="preserve">VA shall notify the respective SHPO or THPO, </w:t>
      </w:r>
      <w:r w:rsidR="006D2F94" w:rsidRPr="00615CA5">
        <w:t xml:space="preserve">and CLG, if applicable, or </w:t>
      </w:r>
      <w:r w:rsidRPr="00615CA5">
        <w:t xml:space="preserve">if the leased property is located on Tribal lands, </w:t>
      </w:r>
      <w:r w:rsidR="006D2F94" w:rsidRPr="00615CA5">
        <w:t xml:space="preserve">that a </w:t>
      </w:r>
      <w:r w:rsidRPr="00615CA5">
        <w:t xml:space="preserve">Build-Out Lease Actions </w:t>
      </w:r>
      <w:r w:rsidR="006D2F94" w:rsidRPr="00615CA5">
        <w:t xml:space="preserve">are exempt from further review because no historic properties would be affected pursuant to 36 CFR </w:t>
      </w:r>
      <w:r w:rsidR="006D2F94" w:rsidRPr="00615CA5">
        <w:rPr>
          <w:rFonts w:cs="Calibri"/>
        </w:rPr>
        <w:t>§</w:t>
      </w:r>
      <w:r w:rsidR="006D2F94" w:rsidRPr="00615CA5">
        <w:t xml:space="preserve"> 800.4(d)(1) </w:t>
      </w:r>
      <w:r w:rsidRPr="00615CA5">
        <w:t>when all the following criteria are met:</w:t>
      </w:r>
    </w:p>
    <w:p w14:paraId="400C8C43" w14:textId="66894739" w:rsidR="00C768B3" w:rsidRPr="00615CA5" w:rsidRDefault="00C768B3" w:rsidP="00477848">
      <w:pPr>
        <w:pStyle w:val="ListParagraph"/>
        <w:numPr>
          <w:ilvl w:val="3"/>
          <w:numId w:val="4"/>
        </w:numPr>
        <w:contextualSpacing w:val="0"/>
      </w:pPr>
      <w:r w:rsidRPr="00615CA5">
        <w:t>Interior and exterior modification required,</w:t>
      </w:r>
    </w:p>
    <w:p w14:paraId="1FBF5DF3" w14:textId="6097A5B4" w:rsidR="00C768B3" w:rsidRDefault="00C768B3" w:rsidP="00477848">
      <w:pPr>
        <w:pStyle w:val="ListParagraph"/>
        <w:numPr>
          <w:ilvl w:val="3"/>
          <w:numId w:val="4"/>
        </w:numPr>
        <w:contextualSpacing w:val="0"/>
      </w:pPr>
      <w:r w:rsidRPr="00615CA5">
        <w:t>No ground</w:t>
      </w:r>
      <w:r>
        <w:t xml:space="preserve"> disturbance, </w:t>
      </w:r>
    </w:p>
    <w:p w14:paraId="189BD9C5" w14:textId="6187FC9E" w:rsidR="008951E9" w:rsidRDefault="008951E9" w:rsidP="00477848">
      <w:pPr>
        <w:pStyle w:val="ListParagraph"/>
        <w:numPr>
          <w:ilvl w:val="3"/>
          <w:numId w:val="4"/>
        </w:numPr>
        <w:contextualSpacing w:val="0"/>
      </w:pPr>
      <w:r>
        <w:t xml:space="preserve">No additions </w:t>
      </w:r>
      <w:r w:rsidR="00A27C4E">
        <w:t xml:space="preserve">to a building façade </w:t>
      </w:r>
      <w:r>
        <w:t>that might cause visual effects to historic properties,</w:t>
      </w:r>
    </w:p>
    <w:p w14:paraId="3C6DB4DE" w14:textId="77777777" w:rsidR="00C768B3" w:rsidRDefault="00C768B3" w:rsidP="00477848">
      <w:pPr>
        <w:pStyle w:val="ListParagraph"/>
        <w:numPr>
          <w:ilvl w:val="3"/>
          <w:numId w:val="4"/>
        </w:numPr>
        <w:contextualSpacing w:val="0"/>
      </w:pPr>
      <w:r>
        <w:t xml:space="preserve">Building is less than forty (40) years of age or was determined ineligible for listing in the National Register of Historic Places by the respective SHPO and/or THPO, and </w:t>
      </w:r>
    </w:p>
    <w:p w14:paraId="02D70EA9" w14:textId="51F3B76D" w:rsidR="00C768B3" w:rsidRDefault="00C768B3" w:rsidP="00477848">
      <w:pPr>
        <w:pStyle w:val="ListParagraph"/>
        <w:numPr>
          <w:ilvl w:val="3"/>
          <w:numId w:val="4"/>
        </w:numPr>
        <w:contextualSpacing w:val="0"/>
      </w:pPr>
      <w:r>
        <w:t xml:space="preserve">No Traditional Cultural Properties are located, celebrated, or practiced within the APE. </w:t>
      </w:r>
    </w:p>
    <w:p w14:paraId="4C394F12" w14:textId="2AD45533" w:rsidR="00F16AB0" w:rsidRDefault="00F16AB0" w:rsidP="00477848">
      <w:pPr>
        <w:pStyle w:val="ListParagraph"/>
        <w:numPr>
          <w:ilvl w:val="2"/>
          <w:numId w:val="4"/>
        </w:numPr>
        <w:contextualSpacing w:val="0"/>
      </w:pPr>
      <w:r>
        <w:t xml:space="preserve">VA </w:t>
      </w:r>
      <w:r w:rsidRPr="00615CA5">
        <w:t xml:space="preserve">shall notify the respective SHPO or THPO, </w:t>
      </w:r>
      <w:r w:rsidR="006D2F94" w:rsidRPr="00615CA5">
        <w:t xml:space="preserve">and CLG, if applicable or </w:t>
      </w:r>
      <w:r w:rsidRPr="00615CA5">
        <w:t xml:space="preserve">if the leased property is located on Tribal lands, </w:t>
      </w:r>
      <w:r w:rsidR="006D2F94" w:rsidRPr="00615CA5">
        <w:t xml:space="preserve">that </w:t>
      </w:r>
      <w:r w:rsidRPr="00615CA5">
        <w:t xml:space="preserve">Build-Out Lease Actions </w:t>
      </w:r>
      <w:r w:rsidR="006D2F94" w:rsidRPr="00615CA5">
        <w:t xml:space="preserve">are exempt from further review because </w:t>
      </w:r>
      <w:r w:rsidR="008951E9">
        <w:t>the Undertaking would have no adverse effect to historic properties</w:t>
      </w:r>
      <w:r w:rsidR="006D2F94" w:rsidRPr="00615CA5">
        <w:t xml:space="preserve"> pursuant to 36 CFR </w:t>
      </w:r>
      <w:r w:rsidR="006D2F94" w:rsidRPr="00615CA5">
        <w:rPr>
          <w:rFonts w:cs="Calibri"/>
        </w:rPr>
        <w:t>§</w:t>
      </w:r>
      <w:r w:rsidR="006D2F94" w:rsidRPr="00615CA5">
        <w:t xml:space="preserve"> 800.5(d):</w:t>
      </w:r>
    </w:p>
    <w:p w14:paraId="4D9B45D2" w14:textId="1329E6F4" w:rsidR="00F16AB0" w:rsidRDefault="00F16AB0" w:rsidP="00477848">
      <w:pPr>
        <w:pStyle w:val="ListParagraph"/>
        <w:numPr>
          <w:ilvl w:val="3"/>
          <w:numId w:val="4"/>
        </w:numPr>
        <w:contextualSpacing w:val="0"/>
      </w:pPr>
      <w:r>
        <w:t>Interior and exterior modification required,</w:t>
      </w:r>
    </w:p>
    <w:p w14:paraId="63187FAB" w14:textId="583D562F" w:rsidR="00F16AB0" w:rsidRDefault="00F16AB0" w:rsidP="00477848">
      <w:pPr>
        <w:pStyle w:val="ListParagraph"/>
        <w:numPr>
          <w:ilvl w:val="3"/>
          <w:numId w:val="4"/>
        </w:numPr>
        <w:contextualSpacing w:val="0"/>
      </w:pPr>
      <w:r>
        <w:t>No ground disturbance</w:t>
      </w:r>
      <w:r w:rsidR="008951E9">
        <w:t>,</w:t>
      </w:r>
      <w:r>
        <w:t xml:space="preserve"> or ground disturbance is required </w:t>
      </w:r>
      <w:bookmarkStart w:id="2" w:name="_Hlk182572388"/>
      <w:r>
        <w:t xml:space="preserve">but </w:t>
      </w:r>
      <w:r w:rsidR="00C973D0">
        <w:t xml:space="preserve">there are no </w:t>
      </w:r>
      <w:r w:rsidR="00C973D0" w:rsidRPr="00EF61E2">
        <w:t>archaeological sites present</w:t>
      </w:r>
      <w:r w:rsidR="00AB1884">
        <w:t>,</w:t>
      </w:r>
      <w:r w:rsidR="00C973D0" w:rsidRPr="00EF61E2">
        <w:t xml:space="preserve"> or </w:t>
      </w:r>
      <w:r w:rsidR="00AB1884">
        <w:t xml:space="preserve">construction </w:t>
      </w:r>
      <w:r w:rsidRPr="00EF61E2">
        <w:t xml:space="preserve">would avoid soils within </w:t>
      </w:r>
      <w:r w:rsidR="00166035">
        <w:t>ten (10) meters</w:t>
      </w:r>
      <w:r w:rsidRPr="00EF61E2">
        <w:t xml:space="preserve"> of known</w:t>
      </w:r>
      <w:r>
        <w:t xml:space="preserve"> archaeological deposits</w:t>
      </w:r>
      <w:bookmarkEnd w:id="2"/>
      <w:r w:rsidR="00AB1884">
        <w:t xml:space="preserve"> and known deposits would be fenced off</w:t>
      </w:r>
      <w:r>
        <w:t xml:space="preserve">, and </w:t>
      </w:r>
    </w:p>
    <w:p w14:paraId="1C8A7FA2" w14:textId="0841B6C5" w:rsidR="00F16AB0" w:rsidRDefault="00F16AB0" w:rsidP="00477848">
      <w:pPr>
        <w:pStyle w:val="ListParagraph"/>
        <w:numPr>
          <w:ilvl w:val="3"/>
          <w:numId w:val="4"/>
        </w:numPr>
        <w:contextualSpacing w:val="0"/>
      </w:pPr>
      <w:r>
        <w:t xml:space="preserve">Building is less than forty (40) years of age or was determined ineligible for listing in the National Register of Historic Places by the respective SHPO and/or THPO, </w:t>
      </w:r>
    </w:p>
    <w:p w14:paraId="0821638A" w14:textId="4E7B7C8C" w:rsidR="00F16AB0" w:rsidRDefault="00F16AB0" w:rsidP="00477848">
      <w:pPr>
        <w:pStyle w:val="ListParagraph"/>
        <w:numPr>
          <w:ilvl w:val="3"/>
          <w:numId w:val="4"/>
        </w:numPr>
        <w:contextualSpacing w:val="0"/>
      </w:pPr>
      <w:r>
        <w:t xml:space="preserve">Historic buildings are located within the </w:t>
      </w:r>
      <w:r w:rsidR="006204D0">
        <w:t>APE,</w:t>
      </w:r>
      <w:r>
        <w:t xml:space="preserve"> but modifications would not affect existing viewsheds or association</w:t>
      </w:r>
      <w:r w:rsidR="005F60BD">
        <w:t xml:space="preserve"> as determined by </w:t>
      </w:r>
      <w:r w:rsidR="00053755">
        <w:t>q</w:t>
      </w:r>
      <w:r w:rsidR="005F60BD">
        <w:t>ualified professionals</w:t>
      </w:r>
      <w:r>
        <w:t xml:space="preserve">; and </w:t>
      </w:r>
    </w:p>
    <w:p w14:paraId="084F31F0" w14:textId="2CBAF41B" w:rsidR="00F16AB0" w:rsidRDefault="00F16AB0" w:rsidP="00477848">
      <w:pPr>
        <w:pStyle w:val="ListParagraph"/>
        <w:numPr>
          <w:ilvl w:val="3"/>
          <w:numId w:val="4"/>
        </w:numPr>
        <w:contextualSpacing w:val="0"/>
      </w:pPr>
      <w:r>
        <w:t>No Traditional Cultural Properties are located, celebrated, or practiced within the APE</w:t>
      </w:r>
      <w:r w:rsidR="005F60BD" w:rsidRPr="005F60BD">
        <w:t xml:space="preserve"> </w:t>
      </w:r>
      <w:r w:rsidR="005F60BD">
        <w:t xml:space="preserve">pursuant to consultation outlined in Stipulation </w:t>
      </w:r>
      <w:r w:rsidR="008D62D4">
        <w:t>V</w:t>
      </w:r>
      <w:r w:rsidR="009952F3">
        <w:t>.</w:t>
      </w:r>
      <w:r w:rsidR="008D62D4">
        <w:t>b</w:t>
      </w:r>
      <w:r>
        <w:t xml:space="preserve">. </w:t>
      </w:r>
    </w:p>
    <w:p w14:paraId="0686D752" w14:textId="6884529C" w:rsidR="00C95118" w:rsidRDefault="00C95118" w:rsidP="00477848">
      <w:pPr>
        <w:pStyle w:val="ListParagraph"/>
        <w:numPr>
          <w:ilvl w:val="2"/>
          <w:numId w:val="4"/>
        </w:numPr>
        <w:contextualSpacing w:val="0"/>
      </w:pPr>
      <w:r>
        <w:t>If the building proposed for a Build-Out Lease Action is more than forty (40) years old and has not been evaluated for National Register eligibility</w:t>
      </w:r>
      <w:r w:rsidR="00615CA5">
        <w:t xml:space="preserve"> or was determined ineligible strictly due to its age (i.e., it was not 50 years of age when evaluated but held significance under Criteria a-d)</w:t>
      </w:r>
      <w:r>
        <w:t>, VA shall either:</w:t>
      </w:r>
    </w:p>
    <w:p w14:paraId="0454D27D" w14:textId="0DD0B47B" w:rsidR="00C95118" w:rsidRDefault="00C95118" w:rsidP="00477848">
      <w:pPr>
        <w:pStyle w:val="ListParagraph"/>
        <w:numPr>
          <w:ilvl w:val="3"/>
          <w:numId w:val="4"/>
        </w:numPr>
        <w:contextualSpacing w:val="0"/>
      </w:pPr>
      <w:r>
        <w:t xml:space="preserve">Assume the building is historic and proceed in accordance with Stipulation </w:t>
      </w:r>
      <w:proofErr w:type="spellStart"/>
      <w:r>
        <w:t>VI</w:t>
      </w:r>
      <w:r w:rsidR="009952F3">
        <w:t>.</w:t>
      </w:r>
      <w:r w:rsidR="00B6077C">
        <w:t>d</w:t>
      </w:r>
      <w:r w:rsidR="009952F3">
        <w:t>.</w:t>
      </w:r>
      <w:r>
        <w:t>ii</w:t>
      </w:r>
      <w:proofErr w:type="spellEnd"/>
      <w:r>
        <w:t xml:space="preserve"> of this programmatic agreement. </w:t>
      </w:r>
    </w:p>
    <w:p w14:paraId="55A5A981" w14:textId="1AA88B08" w:rsidR="00C95118" w:rsidRDefault="00C95118" w:rsidP="00477848">
      <w:pPr>
        <w:pStyle w:val="ListParagraph"/>
        <w:numPr>
          <w:ilvl w:val="3"/>
          <w:numId w:val="4"/>
        </w:numPr>
        <w:contextualSpacing w:val="0"/>
      </w:pPr>
      <w:r>
        <w:t>Consult with the respective SHPO or THPO</w:t>
      </w:r>
      <w:r w:rsidR="005F60BD">
        <w:t xml:space="preserve"> or Indian Tribe</w:t>
      </w:r>
      <w:r w:rsidR="00B6077C">
        <w:t>,</w:t>
      </w:r>
      <w:r>
        <w:t xml:space="preserve"> if the property is located on Tribal lands, to determine eligibility, and, if determined historic, proceed in accordance with Stipulation </w:t>
      </w:r>
      <w:proofErr w:type="spellStart"/>
      <w:r>
        <w:t>VI</w:t>
      </w:r>
      <w:r w:rsidR="009952F3">
        <w:t>.</w:t>
      </w:r>
      <w:r w:rsidR="00B6077C">
        <w:t>d</w:t>
      </w:r>
      <w:r w:rsidR="009952F3">
        <w:t>.</w:t>
      </w:r>
      <w:r>
        <w:t>ii</w:t>
      </w:r>
      <w:proofErr w:type="spellEnd"/>
      <w:r>
        <w:t xml:space="preserve"> of this programmatic agreement.</w:t>
      </w:r>
    </w:p>
    <w:p w14:paraId="195000B1" w14:textId="4EEA7C29" w:rsidR="00C95118" w:rsidRDefault="00C95118" w:rsidP="00477848">
      <w:pPr>
        <w:pStyle w:val="ListParagraph"/>
        <w:numPr>
          <w:ilvl w:val="3"/>
          <w:numId w:val="4"/>
        </w:numPr>
        <w:contextualSpacing w:val="0"/>
      </w:pPr>
      <w:r>
        <w:lastRenderedPageBreak/>
        <w:t>Consult with the respective SHPO or THPO</w:t>
      </w:r>
      <w:r w:rsidR="005F60BD">
        <w:t xml:space="preserve"> or Indian Tribe</w:t>
      </w:r>
      <w:r>
        <w:t xml:space="preserve">, if the property is located on Tribal lands, to determine eligibility, and, if determined not historic, proceed in accordance with Stipulation </w:t>
      </w:r>
      <w:proofErr w:type="spellStart"/>
      <w:r>
        <w:t>IV</w:t>
      </w:r>
      <w:r w:rsidR="009952F3">
        <w:t>.</w:t>
      </w:r>
      <w:r w:rsidR="00B6077C">
        <w:t>d</w:t>
      </w:r>
      <w:r w:rsidR="009952F3">
        <w:t>.</w:t>
      </w:r>
      <w:r>
        <w:t>v</w:t>
      </w:r>
      <w:proofErr w:type="spellEnd"/>
      <w:r w:rsidR="00F16AB0">
        <w:t xml:space="preserve"> </w:t>
      </w:r>
      <w:r>
        <w:t xml:space="preserve">of this programmatic agreement. </w:t>
      </w:r>
    </w:p>
    <w:p w14:paraId="29CFDC12" w14:textId="78A7CC50" w:rsidR="00DA31E8" w:rsidRDefault="00DA31E8" w:rsidP="009F2A5B">
      <w:pPr>
        <w:pStyle w:val="ListParagraph"/>
        <w:numPr>
          <w:ilvl w:val="1"/>
          <w:numId w:val="4"/>
        </w:numPr>
        <w:contextualSpacing w:val="0"/>
      </w:pPr>
      <w:r>
        <w:t>Build-to-Suit Lease Actions</w:t>
      </w:r>
    </w:p>
    <w:p w14:paraId="668D1D56" w14:textId="76A94F5E" w:rsidR="00DA31E8" w:rsidRPr="00615CA5" w:rsidRDefault="00DA31E8" w:rsidP="00477848">
      <w:pPr>
        <w:pStyle w:val="ListParagraph"/>
        <w:numPr>
          <w:ilvl w:val="2"/>
          <w:numId w:val="4"/>
        </w:numPr>
        <w:contextualSpacing w:val="0"/>
      </w:pPr>
      <w:r>
        <w:t xml:space="preserve">For Build-to-Suit </w:t>
      </w:r>
      <w:r w:rsidR="00B32DAF">
        <w:t>major leasing action</w:t>
      </w:r>
      <w:r>
        <w:t xml:space="preserve">, VA shall </w:t>
      </w:r>
      <w:r w:rsidRPr="00993EB4">
        <w:t>define</w:t>
      </w:r>
      <w:r>
        <w:t xml:space="preserve"> the APE as described at </w:t>
      </w:r>
      <w:r w:rsidRPr="00993EB4">
        <w:t xml:space="preserve">36 </w:t>
      </w:r>
      <w:r>
        <w:t>CFR</w:t>
      </w:r>
      <w:r w:rsidRPr="00993EB4">
        <w:t xml:space="preserve"> </w:t>
      </w:r>
      <w:r>
        <w:rPr>
          <w:rFonts w:cs="Calibri"/>
        </w:rPr>
        <w:t>§</w:t>
      </w:r>
      <w:r>
        <w:t xml:space="preserve"> </w:t>
      </w:r>
      <w:r w:rsidRPr="00993EB4">
        <w:t xml:space="preserve">800.16(d). For the purposes of this </w:t>
      </w:r>
      <w:r>
        <w:t>programmatic agreement</w:t>
      </w:r>
      <w:r w:rsidRPr="00993EB4">
        <w:t xml:space="preserve">, </w:t>
      </w:r>
      <w:r>
        <w:t xml:space="preserve">VA shall delineate such an APE to include, at minimum, the entirety of the leased property; the viewshed or direct line-of-sight of the property; the path of any proposed </w:t>
      </w:r>
      <w:r w:rsidR="00053755">
        <w:t xml:space="preserve">utilities involving </w:t>
      </w:r>
      <w:r>
        <w:t xml:space="preserve">ground disturbance with a buffer of not less than </w:t>
      </w:r>
      <w:r w:rsidR="00EF61E2" w:rsidRPr="00EF61E2">
        <w:t>twenty-four (24)</w:t>
      </w:r>
      <w:r w:rsidRPr="00477848">
        <w:t xml:space="preserve"> inches</w:t>
      </w:r>
      <w:r w:rsidRPr="00EF61E2">
        <w:t xml:space="preserve"> in all directions</w:t>
      </w:r>
      <w:r w:rsidR="00053755">
        <w:t>, including depth</w:t>
      </w:r>
      <w:r w:rsidRPr="00EF61E2">
        <w:t>; and adjacent construction lay-down y</w:t>
      </w:r>
      <w:r>
        <w:t xml:space="preserve">ards set on grass or other </w:t>
      </w:r>
      <w:r w:rsidRPr="00615CA5">
        <w:t xml:space="preserve">pervious </w:t>
      </w:r>
      <w:r w:rsidR="00C02627" w:rsidRPr="00615CA5">
        <w:t xml:space="preserve">surfaces </w:t>
      </w:r>
      <w:r w:rsidRPr="00615CA5">
        <w:t>as specific to the lease undertaking.</w:t>
      </w:r>
    </w:p>
    <w:p w14:paraId="08A84112" w14:textId="4302CF02" w:rsidR="0012451C" w:rsidRPr="00615CA5" w:rsidRDefault="0012451C" w:rsidP="00477848">
      <w:pPr>
        <w:pStyle w:val="ListParagraph"/>
        <w:numPr>
          <w:ilvl w:val="2"/>
          <w:numId w:val="4"/>
        </w:numPr>
        <w:contextualSpacing w:val="0"/>
      </w:pPr>
      <w:r w:rsidRPr="00615CA5">
        <w:t xml:space="preserve">VA shall </w:t>
      </w:r>
      <w:r w:rsidR="00615CA5" w:rsidRPr="00615CA5">
        <w:t>notify</w:t>
      </w:r>
      <w:r w:rsidR="005F60BD">
        <w:t xml:space="preserve"> the respective SHPO or THPO or Indian Tribe, if the leased property is located on Tribal lands, and CLG, if applicable, that</w:t>
      </w:r>
      <w:r w:rsidRPr="00615CA5">
        <w:t xml:space="preserve"> Build-to-Suit lease actions</w:t>
      </w:r>
      <w:r w:rsidR="005F60BD">
        <w:t xml:space="preserve"> are exempt from further review</w:t>
      </w:r>
      <w:r w:rsidRPr="00615CA5">
        <w:t xml:space="preserve"> when all the following criteria are met because no historic properties would be affected pursuant to 36 CFR </w:t>
      </w:r>
      <w:r w:rsidRPr="00615CA5">
        <w:rPr>
          <w:rFonts w:cs="Calibri"/>
        </w:rPr>
        <w:t>§</w:t>
      </w:r>
      <w:r w:rsidRPr="00615CA5">
        <w:t xml:space="preserve"> 800.4(d)(1):</w:t>
      </w:r>
    </w:p>
    <w:p w14:paraId="146DEA58" w14:textId="14AA0AF6" w:rsidR="0012451C" w:rsidRDefault="0012451C" w:rsidP="00477848">
      <w:pPr>
        <w:pStyle w:val="ListParagraph"/>
        <w:numPr>
          <w:ilvl w:val="3"/>
          <w:numId w:val="4"/>
        </w:numPr>
        <w:contextualSpacing w:val="0"/>
      </w:pPr>
      <w:r>
        <w:t xml:space="preserve">Archaeological investigations have determined that no historic deposits are located within the footprint or that disturbed soils compose the </w:t>
      </w:r>
      <w:r w:rsidR="007379C4">
        <w:t>footprint</w:t>
      </w:r>
      <w:r w:rsidR="00D02766">
        <w:t>,</w:t>
      </w:r>
      <w:r>
        <w:t xml:space="preserve"> </w:t>
      </w:r>
    </w:p>
    <w:p w14:paraId="3B976154" w14:textId="73F31D90" w:rsidR="0012451C" w:rsidRDefault="0012451C" w:rsidP="00477848">
      <w:pPr>
        <w:pStyle w:val="ListParagraph"/>
        <w:numPr>
          <w:ilvl w:val="3"/>
          <w:numId w:val="4"/>
        </w:numPr>
        <w:contextualSpacing w:val="0"/>
      </w:pPr>
      <w:r>
        <w:t xml:space="preserve">No historic buildings </w:t>
      </w:r>
      <w:r w:rsidR="005F60BD">
        <w:t xml:space="preserve">eligible for or listed on the National Register of Historic Places </w:t>
      </w:r>
      <w:r>
        <w:t xml:space="preserve">are located within the APE, and </w:t>
      </w:r>
    </w:p>
    <w:p w14:paraId="397DB539" w14:textId="18151E4B" w:rsidR="0012451C" w:rsidRDefault="0012451C" w:rsidP="00477848">
      <w:pPr>
        <w:pStyle w:val="ListParagraph"/>
        <w:numPr>
          <w:ilvl w:val="3"/>
          <w:numId w:val="4"/>
        </w:numPr>
        <w:contextualSpacing w:val="0"/>
      </w:pPr>
      <w:r>
        <w:t>No Traditional Cultural Properties are located, celebrated, or practiced within the APE</w:t>
      </w:r>
      <w:r w:rsidR="005F60BD" w:rsidRPr="005F60BD">
        <w:t xml:space="preserve"> </w:t>
      </w:r>
      <w:r w:rsidR="005F60BD">
        <w:t xml:space="preserve">pursuant to consultation outlined in Stipulation </w:t>
      </w:r>
      <w:r w:rsidR="008D62D4">
        <w:t>V</w:t>
      </w:r>
      <w:r w:rsidR="009952F3">
        <w:t>.</w:t>
      </w:r>
      <w:r w:rsidR="008D62D4">
        <w:t>b</w:t>
      </w:r>
      <w:r>
        <w:t xml:space="preserve">. </w:t>
      </w:r>
    </w:p>
    <w:p w14:paraId="6B4CD84D" w14:textId="0D0A5FA8" w:rsidR="00563472" w:rsidRDefault="00563472" w:rsidP="00477848">
      <w:pPr>
        <w:pStyle w:val="ListParagraph"/>
        <w:numPr>
          <w:ilvl w:val="2"/>
          <w:numId w:val="4"/>
        </w:numPr>
        <w:contextualSpacing w:val="0"/>
      </w:pPr>
      <w:r>
        <w:t xml:space="preserve">VA shall notify the respective SHPO or THPO, if the leased property is located on Tribal lands, and CLG, if applicable, </w:t>
      </w:r>
      <w:r w:rsidR="006D2F94">
        <w:t xml:space="preserve">that </w:t>
      </w:r>
      <w:r>
        <w:t xml:space="preserve">Build-to-Suit Lease Actions </w:t>
      </w:r>
      <w:r w:rsidR="006D2F94">
        <w:t xml:space="preserve">are exempt from further review </w:t>
      </w:r>
      <w:r>
        <w:t xml:space="preserve">when all the following criteria are met because the lease actions would not affect historic properties pursuant to 36 CFR </w:t>
      </w:r>
      <w:r>
        <w:rPr>
          <w:rFonts w:cs="Calibri"/>
        </w:rPr>
        <w:t>§</w:t>
      </w:r>
      <w:r>
        <w:t xml:space="preserve"> 800.5(d):</w:t>
      </w:r>
    </w:p>
    <w:p w14:paraId="6DD6FA4A" w14:textId="1AD9921C" w:rsidR="00563472" w:rsidRDefault="00563472" w:rsidP="00477848">
      <w:pPr>
        <w:pStyle w:val="ListParagraph"/>
        <w:numPr>
          <w:ilvl w:val="3"/>
          <w:numId w:val="4"/>
        </w:numPr>
        <w:contextualSpacing w:val="0"/>
      </w:pPr>
      <w:r>
        <w:t xml:space="preserve">Historic </w:t>
      </w:r>
      <w:r w:rsidR="00EA16C5">
        <w:t xml:space="preserve">built resources are not present within the APE or </w:t>
      </w:r>
      <w:r>
        <w:t>built resources are present within the APE, but construction and operation will not affect integrity of feeling, association, and/or design</w:t>
      </w:r>
      <w:r w:rsidR="006D2F94">
        <w:t xml:space="preserve">; </w:t>
      </w:r>
      <w:r w:rsidR="00EA16C5">
        <w:t>and</w:t>
      </w:r>
    </w:p>
    <w:p w14:paraId="20F28920" w14:textId="6FED5D6F" w:rsidR="00563472" w:rsidRDefault="00563472" w:rsidP="00477848">
      <w:pPr>
        <w:pStyle w:val="ListParagraph"/>
        <w:numPr>
          <w:ilvl w:val="3"/>
          <w:numId w:val="4"/>
        </w:numPr>
        <w:contextualSpacing w:val="0"/>
      </w:pPr>
      <w:r w:rsidRPr="00563472">
        <w:t xml:space="preserve">Traditional Cultural Properties are </w:t>
      </w:r>
      <w:r w:rsidR="00EA16C5">
        <w:t xml:space="preserve">not present within the APE or are </w:t>
      </w:r>
      <w:r w:rsidRPr="00563472">
        <w:t>present with the APE, but construction and operation will not affect the cultural practice</w:t>
      </w:r>
      <w:r>
        <w:t xml:space="preserve">, and </w:t>
      </w:r>
    </w:p>
    <w:p w14:paraId="7D01560D" w14:textId="27C707DA" w:rsidR="00563472" w:rsidRDefault="00563472" w:rsidP="00477848">
      <w:pPr>
        <w:pStyle w:val="ListParagraph"/>
        <w:numPr>
          <w:ilvl w:val="3"/>
          <w:numId w:val="4"/>
        </w:numPr>
        <w:contextualSpacing w:val="0"/>
      </w:pPr>
      <w:r w:rsidRPr="00563472">
        <w:t>No archaeological sites are located within the footprint of ground disturbance or sites have been identified but will be avoided</w:t>
      </w:r>
      <w:r w:rsidR="006D2F94">
        <w:t>.</w:t>
      </w:r>
    </w:p>
    <w:p w14:paraId="6E87B08E" w14:textId="054D964E" w:rsidR="00DA31E8" w:rsidRDefault="00563472" w:rsidP="00477848">
      <w:pPr>
        <w:pStyle w:val="ListParagraph"/>
        <w:numPr>
          <w:ilvl w:val="2"/>
          <w:numId w:val="4"/>
        </w:numPr>
        <w:contextualSpacing w:val="0"/>
      </w:pPr>
      <w:r>
        <w:t xml:space="preserve">VA shall consult in accordance with 36 CFR </w:t>
      </w:r>
      <w:r>
        <w:rPr>
          <w:rFonts w:cs="Calibri"/>
        </w:rPr>
        <w:t>§</w:t>
      </w:r>
      <w:r>
        <w:t xml:space="preserve"> 800.6 when it determines a Build-to-Suit lease undertaking would adversely affect historic properties. </w:t>
      </w:r>
    </w:p>
    <w:p w14:paraId="634E06C7" w14:textId="68C0C328" w:rsidR="009F2A5B" w:rsidRDefault="009F2A5B" w:rsidP="009F2A5B">
      <w:pPr>
        <w:pStyle w:val="ListParagraph"/>
        <w:numPr>
          <w:ilvl w:val="1"/>
          <w:numId w:val="4"/>
        </w:numPr>
        <w:contextualSpacing w:val="0"/>
      </w:pPr>
      <w:r>
        <w:t xml:space="preserve">VA shall consult in accordance with 36 CFR </w:t>
      </w:r>
      <w:r>
        <w:rPr>
          <w:rFonts w:cs="Calibri"/>
        </w:rPr>
        <w:t>§§</w:t>
      </w:r>
      <w:r>
        <w:t xml:space="preserve"> 800.5 – 800.6 in all other Major Leasing Undertakings when the stated criteria are not met.</w:t>
      </w:r>
    </w:p>
    <w:p w14:paraId="4767FFFC" w14:textId="77777777" w:rsidR="005F60BD" w:rsidRDefault="005F60BD" w:rsidP="00FB2977"/>
    <w:p w14:paraId="4D8C3132" w14:textId="57B87F68" w:rsidR="0006539E" w:rsidRDefault="0006539E" w:rsidP="00477848">
      <w:pPr>
        <w:pStyle w:val="ListParagraph"/>
        <w:numPr>
          <w:ilvl w:val="0"/>
          <w:numId w:val="4"/>
        </w:numPr>
        <w:contextualSpacing w:val="0"/>
      </w:pPr>
      <w:r>
        <w:lastRenderedPageBreak/>
        <w:t>POST-REVIEW DISCOVERIES</w:t>
      </w:r>
      <w:r w:rsidR="008B222D">
        <w:t xml:space="preserve"> INCLUDING </w:t>
      </w:r>
      <w:r>
        <w:t>IDENTIFICATION OF HUMAN REMAINS AND/OR FUNERARY OBJECTS</w:t>
      </w:r>
    </w:p>
    <w:p w14:paraId="4F7EF8A0" w14:textId="1EE43208" w:rsidR="009F2A5B" w:rsidRPr="00B62DDB" w:rsidRDefault="009F2A5B" w:rsidP="009F2A5B">
      <w:pPr>
        <w:pStyle w:val="ListParagraph"/>
        <w:numPr>
          <w:ilvl w:val="1"/>
          <w:numId w:val="4"/>
        </w:numPr>
        <w:contextualSpacing w:val="0"/>
      </w:pPr>
      <w:r>
        <w:t xml:space="preserve">Excluding the discovery of human remains and/or funerary objects, if potential </w:t>
      </w:r>
      <w:r w:rsidRPr="00B62DDB">
        <w:t xml:space="preserve">historic properties or </w:t>
      </w:r>
      <w:r>
        <w:t xml:space="preserve">if </w:t>
      </w:r>
      <w:r w:rsidRPr="00B62DDB">
        <w:t xml:space="preserve">unanticipated effects on historic properties are found during the implementation of </w:t>
      </w:r>
      <w:r>
        <w:t>a Major Lease U</w:t>
      </w:r>
      <w:r w:rsidRPr="00B62DDB">
        <w:t>ndertaking</w:t>
      </w:r>
      <w:r>
        <w:t>,</w:t>
      </w:r>
      <w:r w:rsidRPr="00D473F9">
        <w:t xml:space="preserve"> </w:t>
      </w:r>
      <w:r w:rsidR="00187D5A">
        <w:t>lessor</w:t>
      </w:r>
      <w:r w:rsidR="00187D5A" w:rsidRPr="00D473F9">
        <w:t xml:space="preserve">s </w:t>
      </w:r>
      <w:r>
        <w:t xml:space="preserve">will </w:t>
      </w:r>
      <w:r w:rsidRPr="00D473F9">
        <w:t xml:space="preserve">notify </w:t>
      </w:r>
      <w:r>
        <w:t xml:space="preserve">the VA FPO. Subsequently, </w:t>
      </w:r>
      <w:r w:rsidRPr="00B62DDB">
        <w:t xml:space="preserve">VA </w:t>
      </w:r>
      <w:r>
        <w:t xml:space="preserve">and the </w:t>
      </w:r>
      <w:r w:rsidR="00187D5A">
        <w:t xml:space="preserve">lessor </w:t>
      </w:r>
      <w:r w:rsidRPr="00B62DDB">
        <w:t xml:space="preserve">shall follow the steps at 36 CFR </w:t>
      </w:r>
      <w:r>
        <w:rPr>
          <w:rFonts w:cs="Calibri"/>
        </w:rPr>
        <w:t>§</w:t>
      </w:r>
      <w:r>
        <w:t xml:space="preserve"> </w:t>
      </w:r>
      <w:r w:rsidRPr="00B62DDB">
        <w:t>800.13(b) (Post-review Discoveries).</w:t>
      </w:r>
    </w:p>
    <w:p w14:paraId="5514EC1D" w14:textId="555621A9" w:rsidR="009F2A5B" w:rsidRDefault="009F2A5B" w:rsidP="009F2A5B">
      <w:pPr>
        <w:pStyle w:val="ListParagraph"/>
        <w:numPr>
          <w:ilvl w:val="1"/>
          <w:numId w:val="4"/>
        </w:numPr>
        <w:contextualSpacing w:val="0"/>
      </w:pPr>
      <w:r>
        <w:t xml:space="preserve">If </w:t>
      </w:r>
      <w:r w:rsidR="00187D5A">
        <w:t xml:space="preserve">lessors </w:t>
      </w:r>
      <w:r>
        <w:t xml:space="preserve">notify VA of the identification of human remains and/or funerary objects, VA shall direct lessors and their construction project managers to immediately halt all activity within a 100 foot radius of the remains, clearly mark the area, and implement measures as appropriate to protect the discovery from damage, looting, and vandalism. </w:t>
      </w:r>
    </w:p>
    <w:p w14:paraId="1EB2F425" w14:textId="64563EE9" w:rsidR="009F2A5B" w:rsidRDefault="009F2A5B" w:rsidP="009F2A5B">
      <w:pPr>
        <w:pStyle w:val="ListParagraph"/>
        <w:numPr>
          <w:ilvl w:val="2"/>
          <w:numId w:val="4"/>
        </w:numPr>
        <w:contextualSpacing w:val="0"/>
      </w:pPr>
      <w:r>
        <w:t xml:space="preserve">The </w:t>
      </w:r>
      <w:r w:rsidR="00187D5A">
        <w:t xml:space="preserve">lessor </w:t>
      </w:r>
      <w:r>
        <w:t xml:space="preserve">shall report any discovery of human remains to local law enforcement in accordance with applicable state and/or Tribal laws and ordinances. </w:t>
      </w:r>
    </w:p>
    <w:p w14:paraId="524D0097" w14:textId="62920DD4" w:rsidR="009F2A5B" w:rsidRPr="0031072C" w:rsidRDefault="009F2A5B" w:rsidP="009F2A5B">
      <w:pPr>
        <w:pStyle w:val="ListParagraph"/>
        <w:numPr>
          <w:ilvl w:val="2"/>
          <w:numId w:val="4"/>
        </w:numPr>
        <w:contextualSpacing w:val="0"/>
        <w:rPr>
          <w:i/>
          <w:iCs/>
        </w:rPr>
      </w:pPr>
      <w:r>
        <w:t xml:space="preserve">VA shall have a professional in the appropriate discipline meeting the </w:t>
      </w:r>
      <w:r w:rsidRPr="0031072C">
        <w:rPr>
          <w:i/>
          <w:iCs/>
        </w:rPr>
        <w:t>Secretary of the Interior’s</w:t>
      </w:r>
      <w:r>
        <w:rPr>
          <w:i/>
          <w:iCs/>
        </w:rPr>
        <w:t xml:space="preserve"> </w:t>
      </w:r>
      <w:r w:rsidRPr="0031072C">
        <w:rPr>
          <w:i/>
          <w:iCs/>
        </w:rPr>
        <w:t>Professional Qualifications Standards</w:t>
      </w:r>
      <w:r>
        <w:t>, inspect the area of the discovery to determine the extent of the discovery, provide recommendations regarding National Register of Historic Places eligibility of the discovery, and proposed measures to avoid, minimize, or mitigate adverse effects if the discovery is determined to be National Register-eligible.</w:t>
      </w:r>
    </w:p>
    <w:p w14:paraId="6F1C6FD4" w14:textId="7F01C347" w:rsidR="009F2A5B" w:rsidRDefault="009F2A5B" w:rsidP="009F2A5B">
      <w:pPr>
        <w:pStyle w:val="ListParagraph"/>
        <w:numPr>
          <w:ilvl w:val="2"/>
          <w:numId w:val="4"/>
        </w:numPr>
        <w:contextualSpacing w:val="0"/>
      </w:pPr>
      <w:r>
        <w:t xml:space="preserve">Within 72 hours of the discovery, VA shall notify the Signatories and pertinent SHPO/THPOs, Indian Tribe(s), Native Hawaiian organizations, and Alaska Native Tribes and corporations of the discovery in writing describing the measures that have been implemented to comply with this </w:t>
      </w:r>
      <w:r w:rsidR="007379C4">
        <w:t>s</w:t>
      </w:r>
      <w:r>
        <w:t>tipulation and the preliminary assessment of the National Register of Historic Places eligibility of the discovery and the measures proposed to avoid, minimize, or mitigate adverse effects, if eligible. In making its evaluation, VA may assume the discovery to be National Register of Historic Places eligible for the purposes of Section 106 pursuant to 36 CFR § 800.13(c).</w:t>
      </w:r>
    </w:p>
    <w:p w14:paraId="30FB0317" w14:textId="0BC304A8" w:rsidR="009F2A5B" w:rsidRDefault="009F2A5B" w:rsidP="009F2A5B">
      <w:pPr>
        <w:pStyle w:val="ListParagraph"/>
        <w:numPr>
          <w:ilvl w:val="3"/>
          <w:numId w:val="4"/>
        </w:numPr>
        <w:contextualSpacing w:val="0"/>
      </w:pPr>
      <w:r>
        <w:t>VA shall take into account any Tribe’s, Native Hawaiian organization’s, and/or Alaska Native Tribe and corporation’s recommendations regarding National Register eligibility of the discovery and the proposed measures to avoid, minimize, or mitigate adverse effects, if determined or assumed to be National Register-eligible.</w:t>
      </w:r>
    </w:p>
    <w:p w14:paraId="28B25290" w14:textId="77777777" w:rsidR="009F2A5B" w:rsidRDefault="009F2A5B" w:rsidP="009F2A5B">
      <w:pPr>
        <w:pStyle w:val="ListParagraph"/>
        <w:numPr>
          <w:ilvl w:val="2"/>
          <w:numId w:val="4"/>
        </w:numPr>
        <w:contextualSpacing w:val="0"/>
      </w:pPr>
      <w:r>
        <w:t xml:space="preserve">VA, SHPO/THPO, the applicant, and any participating Tribes </w:t>
      </w:r>
      <w:r w:rsidRPr="0093533A">
        <w:t xml:space="preserve">Native Hawaiian organizations, and Alaska Native Tribes and corporations </w:t>
      </w:r>
      <w:r>
        <w:t>will consult on final measures to avoid, minimize, or mitigate adverse effects within fifteen (15) calendar days of the initial discovery and eligibility determination. Upon agreement regarding such measures, VA and the applicant will implement them.</w:t>
      </w:r>
    </w:p>
    <w:p w14:paraId="5C16238B" w14:textId="7E28444D" w:rsidR="009F2A5B" w:rsidRPr="00187D5A" w:rsidRDefault="009F2A5B" w:rsidP="009F2A5B">
      <w:pPr>
        <w:pStyle w:val="ListParagraph"/>
        <w:numPr>
          <w:ilvl w:val="2"/>
          <w:numId w:val="4"/>
        </w:numPr>
        <w:contextualSpacing w:val="0"/>
      </w:pPr>
      <w:r>
        <w:t xml:space="preserve">If an agreement cannot be reached on final measures to avoid, minimize, or mitigate adverse effects, VA </w:t>
      </w:r>
      <w:r w:rsidR="00AB1884">
        <w:t>sha</w:t>
      </w:r>
      <w:r>
        <w:t xml:space="preserve">ll utilize the dispute resolution process in </w:t>
      </w:r>
      <w:r w:rsidRPr="00187D5A">
        <w:t xml:space="preserve">Stipulation </w:t>
      </w:r>
      <w:r w:rsidR="007379C4" w:rsidRPr="00187D5A">
        <w:t>X</w:t>
      </w:r>
      <w:r w:rsidRPr="00187D5A">
        <w:t>.</w:t>
      </w:r>
    </w:p>
    <w:p w14:paraId="585E8567" w14:textId="77777777" w:rsidR="009F2A5B" w:rsidRDefault="009F2A5B" w:rsidP="009F2A5B">
      <w:pPr>
        <w:pStyle w:val="ListParagraph"/>
        <w:ind w:left="1440"/>
        <w:contextualSpacing w:val="0"/>
      </w:pPr>
    </w:p>
    <w:p w14:paraId="01A2A1C2" w14:textId="7A92DB94" w:rsidR="0006539E" w:rsidRDefault="0006539E" w:rsidP="00477848">
      <w:pPr>
        <w:pStyle w:val="ListParagraph"/>
        <w:numPr>
          <w:ilvl w:val="0"/>
          <w:numId w:val="4"/>
        </w:numPr>
        <w:contextualSpacing w:val="0"/>
      </w:pPr>
      <w:r>
        <w:t>EMERGENCY PROCEDURES</w:t>
      </w:r>
    </w:p>
    <w:p w14:paraId="3B5938FC" w14:textId="2926B0AC" w:rsidR="00C15E52" w:rsidRDefault="00C15E52" w:rsidP="00477848">
      <w:pPr>
        <w:pStyle w:val="ListParagraph"/>
        <w:numPr>
          <w:ilvl w:val="1"/>
          <w:numId w:val="4"/>
        </w:numPr>
        <w:contextualSpacing w:val="0"/>
      </w:pPr>
      <w:r>
        <w:lastRenderedPageBreak/>
        <w:t xml:space="preserve">Pursuant to 36 CFR </w:t>
      </w:r>
      <w:r>
        <w:rPr>
          <w:rFonts w:cs="Calibri"/>
        </w:rPr>
        <w:t>§</w:t>
      </w:r>
      <w:r>
        <w:t xml:space="preserve"> 800.12(d), VA shall conduct or direct its lessor to conduct any and all immediate rescue and salvage operations necessary to preserve life or property in an emergency. </w:t>
      </w:r>
    </w:p>
    <w:p w14:paraId="3DD5D92C" w14:textId="01889084" w:rsidR="00C15E52" w:rsidRDefault="00C15E52" w:rsidP="00477848">
      <w:pPr>
        <w:pStyle w:val="ListParagraph"/>
        <w:numPr>
          <w:ilvl w:val="1"/>
          <w:numId w:val="4"/>
        </w:numPr>
        <w:contextualSpacing w:val="0"/>
      </w:pPr>
      <w:r>
        <w:t xml:space="preserve">VA shall proceed in accordance with 36 CFR </w:t>
      </w:r>
      <w:r w:rsidR="00524E2E">
        <w:rPr>
          <w:rFonts w:cs="Calibri"/>
        </w:rPr>
        <w:t>§</w:t>
      </w:r>
      <w:r w:rsidR="00524E2E">
        <w:t xml:space="preserve"> </w:t>
      </w:r>
      <w:r>
        <w:t xml:space="preserve">800.12 </w:t>
      </w:r>
      <w:r w:rsidR="00524E2E">
        <w:t>to address the effects of emergency situations on historic properties</w:t>
      </w:r>
      <w:r>
        <w:t xml:space="preserve"> when in the process of construction, whether for a Build-Out or Build-to-Suit lease action. Once a leased space is operational, VA shall proceed pursuant to Stipulation VI of this programmatic agreement</w:t>
      </w:r>
      <w:r w:rsidR="00524E2E">
        <w:t xml:space="preserve"> when responding to potential adverse effects to historic properties as a result of emergency situations</w:t>
      </w:r>
      <w:r>
        <w:t xml:space="preserve">. </w:t>
      </w:r>
    </w:p>
    <w:p w14:paraId="3E8FAE51" w14:textId="48E664DF" w:rsidR="00524E2E" w:rsidRDefault="00524E2E" w:rsidP="00477848">
      <w:pPr>
        <w:pStyle w:val="ListParagraph"/>
        <w:numPr>
          <w:ilvl w:val="2"/>
          <w:numId w:val="4"/>
        </w:numPr>
        <w:contextualSpacing w:val="0"/>
      </w:pPr>
      <w:r>
        <w:t>VA shall utilize these procedures whether the emergency situation was formally declared by the appropriate legal authority or is site-specific, such as a wall collapse or vehicular crash.</w:t>
      </w:r>
    </w:p>
    <w:p w14:paraId="30E6CC3B" w14:textId="77777777" w:rsidR="00F6282B" w:rsidRDefault="00F6282B" w:rsidP="00477848">
      <w:pPr>
        <w:pStyle w:val="ListParagraph"/>
        <w:contextualSpacing w:val="0"/>
      </w:pPr>
    </w:p>
    <w:p w14:paraId="6D996CE1" w14:textId="3F36B5BC" w:rsidR="0006539E" w:rsidRDefault="0006539E" w:rsidP="00477848">
      <w:pPr>
        <w:pStyle w:val="ListParagraph"/>
        <w:numPr>
          <w:ilvl w:val="0"/>
          <w:numId w:val="4"/>
        </w:numPr>
        <w:contextualSpacing w:val="0"/>
      </w:pPr>
      <w:r>
        <w:t>ANNUAL REPORTING</w:t>
      </w:r>
      <w:r w:rsidR="00567279">
        <w:t xml:space="preserve"> OF PAST</w:t>
      </w:r>
      <w:r w:rsidR="00E874DD">
        <w:t>/ONGOING</w:t>
      </w:r>
      <w:r w:rsidR="00567279">
        <w:t xml:space="preserve"> LEASE ACTIONS</w:t>
      </w:r>
    </w:p>
    <w:p w14:paraId="0E118DBD" w14:textId="41BDD9F0" w:rsidR="00567279" w:rsidRDefault="009E5E1F" w:rsidP="00477848">
      <w:pPr>
        <w:pStyle w:val="ListParagraph"/>
        <w:numPr>
          <w:ilvl w:val="1"/>
          <w:numId w:val="4"/>
        </w:numPr>
        <w:contextualSpacing w:val="0"/>
      </w:pPr>
      <w:r>
        <w:t xml:space="preserve">Each year this programmatic agreement is in effect, unless otherwise amended, VA </w:t>
      </w:r>
      <w:r w:rsidR="005B5CF5">
        <w:t>F</w:t>
      </w:r>
      <w:r>
        <w:t>PO shall produce an annual report of all undertakings carried out in that government fiscal year (October 1 – September 30) pursuant to this programmatic agreement.</w:t>
      </w:r>
      <w:r w:rsidR="00567279">
        <w:t xml:space="preserve"> VA may, at its discretion, combine this distribution with the Annual Distribution</w:t>
      </w:r>
      <w:r w:rsidR="005B5CF5">
        <w:t xml:space="preserve"> of proposed leasing actions</w:t>
      </w:r>
      <w:r w:rsidR="00567279">
        <w:t xml:space="preserve"> described in Stipulation V of this programmatic agreement. </w:t>
      </w:r>
    </w:p>
    <w:p w14:paraId="013CFDB6" w14:textId="1AB6F908" w:rsidR="009E5E1F" w:rsidRDefault="009E5E1F" w:rsidP="00477848">
      <w:pPr>
        <w:pStyle w:val="ListParagraph"/>
        <w:numPr>
          <w:ilvl w:val="2"/>
          <w:numId w:val="4"/>
        </w:numPr>
        <w:contextualSpacing w:val="0"/>
      </w:pPr>
      <w:r>
        <w:t xml:space="preserve">VA shall include the street address of each leased facility, the specific lease action, the presence of historic properties within the APE, and VA’s consultation actions pursuant to this programmatic agreement. </w:t>
      </w:r>
    </w:p>
    <w:p w14:paraId="1B6A850D" w14:textId="382F6EFB" w:rsidR="009E5E1F" w:rsidRDefault="009E5E1F" w:rsidP="00477848">
      <w:pPr>
        <w:pStyle w:val="ListParagraph"/>
        <w:numPr>
          <w:ilvl w:val="2"/>
          <w:numId w:val="4"/>
        </w:numPr>
        <w:contextualSpacing w:val="0"/>
      </w:pPr>
      <w:bookmarkStart w:id="3" w:name="_Hlk179456279"/>
      <w:r>
        <w:t xml:space="preserve">VA shall produce and distribute this annual report not later than </w:t>
      </w:r>
      <w:r w:rsidR="0008641A">
        <w:t xml:space="preserve">January </w:t>
      </w:r>
      <w:r>
        <w:t>31</w:t>
      </w:r>
      <w:r w:rsidRPr="009E5E1F">
        <w:rPr>
          <w:vertAlign w:val="superscript"/>
        </w:rPr>
        <w:t>st</w:t>
      </w:r>
      <w:r>
        <w:t xml:space="preserve"> following close of the respective government fiscal year. </w:t>
      </w:r>
    </w:p>
    <w:p w14:paraId="0A3DCA00" w14:textId="3B037DFE" w:rsidR="009E5E1F" w:rsidRDefault="009E5E1F" w:rsidP="00477848">
      <w:pPr>
        <w:pStyle w:val="ListParagraph"/>
        <w:numPr>
          <w:ilvl w:val="2"/>
          <w:numId w:val="4"/>
        </w:numPr>
        <w:contextualSpacing w:val="0"/>
      </w:pPr>
      <w:r>
        <w:t xml:space="preserve">VA shall email a copy of the annual report to all Signatories, all SHPOs, and representatives of </w:t>
      </w:r>
      <w:r w:rsidR="005B5CF5">
        <w:t xml:space="preserve">Indian </w:t>
      </w:r>
      <w:r>
        <w:t xml:space="preserve">Tribes and </w:t>
      </w:r>
      <w:r w:rsidR="005B5CF5">
        <w:t>Native Hawaiian organizations</w:t>
      </w:r>
      <w:r>
        <w:t xml:space="preserve">. VA </w:t>
      </w:r>
      <w:r w:rsidR="00FB2977">
        <w:t>F</w:t>
      </w:r>
      <w:r>
        <w:t xml:space="preserve">PO may send this email, </w:t>
      </w:r>
      <w:r w:rsidR="008F06BF">
        <w:t xml:space="preserve">ask the VA </w:t>
      </w:r>
      <w:r w:rsidR="00FB2977">
        <w:t>O</w:t>
      </w:r>
      <w:r w:rsidR="008F06BF">
        <w:t>ffice of Tribal Government Relations (VA OTGR) to send</w:t>
      </w:r>
      <w:r w:rsidR="005B5CF5">
        <w:t xml:space="preserve"> this email</w:t>
      </w:r>
      <w:r w:rsidR="008F06BF">
        <w:t xml:space="preserve">, </w:t>
      </w:r>
      <w:r w:rsidR="005B5CF5">
        <w:t>and/</w:t>
      </w:r>
      <w:r w:rsidR="008F06BF">
        <w:t>or utilize a service such as GovDelivery</w:t>
      </w:r>
      <w:r w:rsidR="005B5CF5">
        <w:t xml:space="preserve"> to send this email</w:t>
      </w:r>
      <w:r w:rsidR="008F06BF">
        <w:t xml:space="preserve">. </w:t>
      </w:r>
    </w:p>
    <w:p w14:paraId="72E161CC" w14:textId="03CB9758" w:rsidR="00D6720C" w:rsidRDefault="00D6720C" w:rsidP="00477848">
      <w:pPr>
        <w:pStyle w:val="ListParagraph"/>
        <w:numPr>
          <w:ilvl w:val="3"/>
          <w:numId w:val="4"/>
        </w:numPr>
        <w:contextualSpacing w:val="0"/>
      </w:pPr>
      <w:r>
        <w:t xml:space="preserve">VA’s invitation to Tribes and their representatives shall include an invitation to consult Nation-to-Nation (i.e., privately) on any past leasing Undertaking. </w:t>
      </w:r>
    </w:p>
    <w:p w14:paraId="5582B381" w14:textId="02903F84" w:rsidR="00D6720C" w:rsidRDefault="00D6720C" w:rsidP="00477848">
      <w:pPr>
        <w:pStyle w:val="ListParagraph"/>
        <w:numPr>
          <w:ilvl w:val="4"/>
          <w:numId w:val="4"/>
        </w:numPr>
        <w:contextualSpacing w:val="0"/>
      </w:pPr>
      <w:r>
        <w:t xml:space="preserve">VA shall arrange a time and method of consultation acceptable to both parties. </w:t>
      </w:r>
    </w:p>
    <w:p w14:paraId="67F19B52" w14:textId="5A44345C" w:rsidR="00D6720C" w:rsidRDefault="00D6720C" w:rsidP="00477848">
      <w:pPr>
        <w:pStyle w:val="ListParagraph"/>
        <w:numPr>
          <w:ilvl w:val="4"/>
          <w:numId w:val="4"/>
        </w:numPr>
        <w:contextualSpacing w:val="0"/>
      </w:pPr>
      <w:r>
        <w:t>VA shall keep the content of the discussion confidential unless the Tribe or NHO authorizes disclosure to other agencies and parties.</w:t>
      </w:r>
      <w:bookmarkEnd w:id="3"/>
      <w:r>
        <w:t xml:space="preserve"> </w:t>
      </w:r>
    </w:p>
    <w:p w14:paraId="3035843E" w14:textId="673FA220" w:rsidR="008F06BF" w:rsidRDefault="008F06BF" w:rsidP="00477848">
      <w:pPr>
        <w:pStyle w:val="ListParagraph"/>
        <w:numPr>
          <w:ilvl w:val="1"/>
          <w:numId w:val="4"/>
        </w:numPr>
        <w:contextualSpacing w:val="0"/>
      </w:pPr>
      <w:r>
        <w:t xml:space="preserve">VA shall host a virtual consultation meeting with all Signatories </w:t>
      </w:r>
      <w:r w:rsidR="00D6720C">
        <w:t xml:space="preserve">sometime </w:t>
      </w:r>
      <w:r>
        <w:t>between October 1</w:t>
      </w:r>
      <w:r w:rsidR="00D6720C">
        <w:t>5</w:t>
      </w:r>
      <w:r w:rsidR="003F2FFD">
        <w:t>, 2026,</w:t>
      </w:r>
      <w:r>
        <w:t xml:space="preserve"> and December 31, 2026, to review implementation of this programmatic agreement and to discuss any programmatic or policy issues encountered in the implementation of its </w:t>
      </w:r>
      <w:r w:rsidR="00D6720C">
        <w:t xml:space="preserve">stipulations. </w:t>
      </w:r>
      <w:r w:rsidR="005B5CF5">
        <w:t xml:space="preserve">VA </w:t>
      </w:r>
      <w:r w:rsidR="00FB2977">
        <w:t>F</w:t>
      </w:r>
      <w:r w:rsidR="005B5CF5">
        <w:t xml:space="preserve">PO and </w:t>
      </w:r>
      <w:r w:rsidR="00FB2977">
        <w:t>a representative of VA ORP</w:t>
      </w:r>
      <w:r w:rsidR="005B5CF5">
        <w:t xml:space="preserve"> will at</w:t>
      </w:r>
      <w:r w:rsidR="00FB2977">
        <w:t>tend</w:t>
      </w:r>
      <w:r w:rsidR="005B5CF5">
        <w:t xml:space="preserve"> this meeting.</w:t>
      </w:r>
    </w:p>
    <w:p w14:paraId="54C0636E" w14:textId="48728995" w:rsidR="00D6720C" w:rsidRDefault="00D6720C" w:rsidP="00477848">
      <w:pPr>
        <w:pStyle w:val="ListParagraph"/>
        <w:numPr>
          <w:ilvl w:val="2"/>
          <w:numId w:val="4"/>
        </w:numPr>
        <w:contextualSpacing w:val="0"/>
      </w:pPr>
      <w:r>
        <w:t xml:space="preserve">VA shall notify all Signatories of the date of the meeting no less than </w:t>
      </w:r>
      <w:r w:rsidR="005B5CF5">
        <w:t>thirty (</w:t>
      </w:r>
      <w:r>
        <w:t>30</w:t>
      </w:r>
      <w:r w:rsidR="005B5CF5">
        <w:t>)</w:t>
      </w:r>
      <w:r>
        <w:t xml:space="preserve"> days before the event.</w:t>
      </w:r>
    </w:p>
    <w:p w14:paraId="51D9DC40" w14:textId="73B7F7B1" w:rsidR="00615CA5" w:rsidRDefault="00615CA5" w:rsidP="00477848">
      <w:pPr>
        <w:pStyle w:val="ListParagraph"/>
        <w:numPr>
          <w:ilvl w:val="2"/>
          <w:numId w:val="4"/>
        </w:numPr>
        <w:contextualSpacing w:val="0"/>
      </w:pPr>
      <w:r>
        <w:lastRenderedPageBreak/>
        <w:t>The format of this meeting, whether in-person or virtual, shall be at VA’s discretion.</w:t>
      </w:r>
    </w:p>
    <w:p w14:paraId="6D236FCE" w14:textId="57AA6550" w:rsidR="00D6720C" w:rsidRDefault="00D6720C" w:rsidP="00477848">
      <w:pPr>
        <w:pStyle w:val="ListParagraph"/>
        <w:numPr>
          <w:ilvl w:val="2"/>
          <w:numId w:val="4"/>
        </w:numPr>
        <w:contextualSpacing w:val="0"/>
      </w:pPr>
      <w:r>
        <w:t xml:space="preserve">VA shall invite NATHPO to participate in the meeting as a party with specialized Section 106 expertise. It is understood that NATHPO does not represent nor speak for all </w:t>
      </w:r>
      <w:r w:rsidR="005B5CF5">
        <w:t xml:space="preserve">Indian </w:t>
      </w:r>
      <w:r>
        <w:t xml:space="preserve">Tribes. </w:t>
      </w:r>
    </w:p>
    <w:p w14:paraId="3A4917EC" w14:textId="465E070D" w:rsidR="005B5CF5" w:rsidRDefault="005B5CF5" w:rsidP="00477848">
      <w:pPr>
        <w:pStyle w:val="ListParagraph"/>
        <w:numPr>
          <w:ilvl w:val="2"/>
          <w:numId w:val="4"/>
        </w:numPr>
        <w:contextualSpacing w:val="0"/>
      </w:pPr>
      <w:r>
        <w:t>VA shall invite NTHP to participate in the meeting as a party with specialized Section 106 expertise.</w:t>
      </w:r>
    </w:p>
    <w:p w14:paraId="62480E4D" w14:textId="6BD93D24" w:rsidR="00117979" w:rsidRDefault="00117979" w:rsidP="00477848">
      <w:pPr>
        <w:pStyle w:val="ListParagraph"/>
        <w:numPr>
          <w:ilvl w:val="2"/>
          <w:numId w:val="4"/>
        </w:numPr>
        <w:contextualSpacing w:val="0"/>
      </w:pPr>
      <w:r>
        <w:t>The Signatories shall meet every two</w:t>
      </w:r>
      <w:r w:rsidR="005B5CF5">
        <w:t xml:space="preserve"> (2)</w:t>
      </w:r>
      <w:r>
        <w:t xml:space="preserve"> years for the duration of this programmatic agreement unless all Signatories agree to cancel. Cancellation of </w:t>
      </w:r>
      <w:r w:rsidR="00615CA5">
        <w:t>a</w:t>
      </w:r>
      <w:r>
        <w:t xml:space="preserve"> meeting shall not prohibit the Signatories from meeting again in the future. </w:t>
      </w:r>
    </w:p>
    <w:p w14:paraId="28DCDEEC" w14:textId="77777777" w:rsidR="00F6282B" w:rsidRDefault="00F6282B" w:rsidP="00477848">
      <w:pPr>
        <w:pStyle w:val="ListParagraph"/>
        <w:contextualSpacing w:val="0"/>
      </w:pPr>
    </w:p>
    <w:p w14:paraId="0A28A7EA" w14:textId="2135D298" w:rsidR="0006539E" w:rsidRDefault="0006539E" w:rsidP="00477848">
      <w:pPr>
        <w:pStyle w:val="ListParagraph"/>
        <w:numPr>
          <w:ilvl w:val="0"/>
          <w:numId w:val="4"/>
        </w:numPr>
        <w:contextualSpacing w:val="0"/>
      </w:pPr>
      <w:r>
        <w:t>DISPUTE RESOLUTION</w:t>
      </w:r>
    </w:p>
    <w:p w14:paraId="2E255EF0" w14:textId="5A733F94" w:rsidR="00FB2977" w:rsidRDefault="00FB2977" w:rsidP="00FB2977">
      <w:pPr>
        <w:pStyle w:val="ListParagraph"/>
        <w:numPr>
          <w:ilvl w:val="1"/>
          <w:numId w:val="4"/>
        </w:numPr>
        <w:contextualSpacing w:val="0"/>
      </w:pPr>
      <w:r>
        <w:t xml:space="preserve">Should any Signatory, Indian Tribe, Native Hawaiian organization, THPO, SHPO, or other consulting party to a specific Major Leasing Undertaking object in writing to the VA FPO regarding an Undertaking reviewed under this programmatic agreement, VA shall consult with the objecting party to resolve the objection for not more than sixty (60) days. A summary of this consultation will be included in the annual report pursuant to Stipulation </w:t>
      </w:r>
      <w:r w:rsidR="005C30D6">
        <w:t>IX</w:t>
      </w:r>
      <w:r>
        <w:t>.</w:t>
      </w:r>
      <w:r w:rsidRPr="00405A4E">
        <w:t xml:space="preserve"> </w:t>
      </w:r>
      <w:r>
        <w:t>VA’s responsibilities that are not the subject of the dispute remain unchanged.</w:t>
      </w:r>
    </w:p>
    <w:p w14:paraId="6AB7DC80" w14:textId="77777777" w:rsidR="00FB2977" w:rsidRDefault="00FB2977" w:rsidP="00FB2977">
      <w:pPr>
        <w:pStyle w:val="ListParagraph"/>
        <w:numPr>
          <w:ilvl w:val="2"/>
          <w:numId w:val="4"/>
        </w:numPr>
        <w:contextualSpacing w:val="0"/>
      </w:pPr>
      <w:r>
        <w:t xml:space="preserve">If VA and the objecting party consult and achieve consensus, VA shall implement the decisions of that consultation effort and proceed. </w:t>
      </w:r>
    </w:p>
    <w:p w14:paraId="2A9306FF" w14:textId="77777777" w:rsidR="00FB2977" w:rsidRDefault="00FB2977" w:rsidP="00FB2977">
      <w:pPr>
        <w:pStyle w:val="ListParagraph"/>
        <w:numPr>
          <w:ilvl w:val="2"/>
          <w:numId w:val="4"/>
        </w:numPr>
        <w:contextualSpacing w:val="0"/>
      </w:pPr>
      <w:r>
        <w:t xml:space="preserve"> If VA determines the objection cannot be resolved through consultation:</w:t>
      </w:r>
    </w:p>
    <w:p w14:paraId="65803F13" w14:textId="6713724C" w:rsidR="00FB2977" w:rsidRDefault="00FB2977" w:rsidP="00FB2977">
      <w:pPr>
        <w:pStyle w:val="ListParagraph"/>
        <w:numPr>
          <w:ilvl w:val="3"/>
          <w:numId w:val="4"/>
        </w:numPr>
        <w:contextualSpacing w:val="0"/>
      </w:pPr>
      <w:r>
        <w:t xml:space="preserve">VA shall forward documentation relevant to the objection to all Signatories, including VA’s proposed resolution to the objection. The Signatories shall provide VA with their response within thirty (30) days of receiving adequate documentation. Prior to reaching a final decision on the dispute, VA shall consider advice or comments received from all Signatories regarding the dispute. VA </w:t>
      </w:r>
      <w:r w:rsidR="00AB1884">
        <w:t>shall</w:t>
      </w:r>
      <w:r>
        <w:t xml:space="preserve"> then proceed according to its final decision and notify the Signatories and the objecting party. </w:t>
      </w:r>
    </w:p>
    <w:p w14:paraId="11FC147D" w14:textId="5C70BC36" w:rsidR="006A405C" w:rsidRDefault="00FB2977" w:rsidP="00477848">
      <w:pPr>
        <w:pStyle w:val="ListParagraph"/>
        <w:numPr>
          <w:ilvl w:val="3"/>
          <w:numId w:val="4"/>
        </w:numPr>
        <w:contextualSpacing w:val="0"/>
      </w:pPr>
      <w:r>
        <w:t xml:space="preserve">If the Signatories do not provide their advice regarding the dispute within the thirty (30) day period, VA may make a final decision on the dispute and proceed accordingly. Prior to reaching such a final decision, VA shall consider timely comments from any Signatory regarding the dispute. VA </w:t>
      </w:r>
      <w:r w:rsidR="007379C4">
        <w:t>shall</w:t>
      </w:r>
      <w:r>
        <w:t xml:space="preserve"> then proceed according to its final decision and notify the Signatories and the objecting party</w:t>
      </w:r>
      <w:r w:rsidR="006A405C" w:rsidRPr="00161255">
        <w:t>.</w:t>
      </w:r>
    </w:p>
    <w:p w14:paraId="67752C5D" w14:textId="77777777" w:rsidR="00F6282B" w:rsidRDefault="00F6282B" w:rsidP="00477848">
      <w:pPr>
        <w:pStyle w:val="ListParagraph"/>
        <w:contextualSpacing w:val="0"/>
      </w:pPr>
    </w:p>
    <w:p w14:paraId="68714547" w14:textId="4AA03A57" w:rsidR="005B5CF5" w:rsidRDefault="005B5CF5" w:rsidP="007379C4">
      <w:pPr>
        <w:pStyle w:val="ListParagraph"/>
        <w:numPr>
          <w:ilvl w:val="0"/>
          <w:numId w:val="4"/>
        </w:numPr>
        <w:contextualSpacing w:val="0"/>
      </w:pPr>
      <w:r>
        <w:t>AMENDMENT</w:t>
      </w:r>
    </w:p>
    <w:p w14:paraId="230EA67E" w14:textId="48BB41E1" w:rsidR="00563FA5" w:rsidRDefault="00563FA5" w:rsidP="00C84DE2">
      <w:pPr>
        <w:pStyle w:val="ListParagraph"/>
        <w:numPr>
          <w:ilvl w:val="1"/>
          <w:numId w:val="4"/>
        </w:numPr>
        <w:contextualSpacing w:val="0"/>
      </w:pPr>
      <w:r>
        <w:t>This programmatic agreement may be amended when such an amendment is agreed to in writing by all Signatories, including current Indian Tribes that are Signatories to the programmatic agreement at the time of the amendment’s execution. Signatories will consider any comments or proposals from Indian Tribes, Native Hawaiian organizations, SHPOs/THPOs, and other consulting parties for amending th</w:t>
      </w:r>
      <w:r w:rsidR="005C30D6">
        <w:t>is</w:t>
      </w:r>
      <w:r>
        <w:t xml:space="preserve"> programmatic agreement. </w:t>
      </w:r>
      <w:r>
        <w:lastRenderedPageBreak/>
        <w:t xml:space="preserve">The amendment will be effective on the date a copy signed by all Signatories is filed with the ACHP and published on the </w:t>
      </w:r>
      <w:hyperlink r:id="rId14" w:history="1">
        <w:r w:rsidRPr="005C30D6">
          <w:rPr>
            <w:rStyle w:val="Hyperlink"/>
          </w:rPr>
          <w:t xml:space="preserve">VA </w:t>
        </w:r>
        <w:r w:rsidR="005C30D6" w:rsidRPr="005C30D6">
          <w:rPr>
            <w:rStyle w:val="Hyperlink"/>
          </w:rPr>
          <w:t>HPO webpage</w:t>
        </w:r>
      </w:hyperlink>
      <w:r>
        <w:t>.</w:t>
      </w:r>
    </w:p>
    <w:p w14:paraId="0415F7C9" w14:textId="2AAE806B" w:rsidR="00563FA5" w:rsidRDefault="00563FA5" w:rsidP="00C84DE2">
      <w:pPr>
        <w:pStyle w:val="ListParagraph"/>
        <w:numPr>
          <w:ilvl w:val="1"/>
          <w:numId w:val="4"/>
        </w:numPr>
        <w:contextualSpacing w:val="0"/>
      </w:pPr>
      <w:r>
        <w:t xml:space="preserve">An appendix to this programmatic agreement may be modified without amendment to the programmatic agreement upon written agreement of the Signatories, including current Indian Tribes that are Signatories at the time of the amendment’s execution. Otherwise, the appendices will be amended pursuant to Stipulation </w:t>
      </w:r>
      <w:proofErr w:type="spellStart"/>
      <w:r w:rsidR="003E214F">
        <w:t>XI</w:t>
      </w:r>
      <w:r w:rsidR="009952F3">
        <w:t>.</w:t>
      </w:r>
      <w:r w:rsidR="003E214F">
        <w:t>a</w:t>
      </w:r>
      <w:proofErr w:type="spellEnd"/>
      <w:r>
        <w:t xml:space="preserve">. Modified appendices shall replace the outdated appendices and be distributed to the Signatories and published on the </w:t>
      </w:r>
      <w:r w:rsidRPr="00612E7C">
        <w:t xml:space="preserve">VA </w:t>
      </w:r>
      <w:r w:rsidR="005C30D6">
        <w:t>HPO webpage</w:t>
      </w:r>
      <w:r>
        <w:t>.</w:t>
      </w:r>
    </w:p>
    <w:p w14:paraId="4CBCF32F" w14:textId="77777777" w:rsidR="005B5CF5" w:rsidRDefault="005B5CF5" w:rsidP="007379C4"/>
    <w:p w14:paraId="73D31E27" w14:textId="5A7057E8" w:rsidR="005B5CF5" w:rsidRDefault="005B5CF5" w:rsidP="007379C4">
      <w:pPr>
        <w:pStyle w:val="ListParagraph"/>
        <w:numPr>
          <w:ilvl w:val="0"/>
          <w:numId w:val="4"/>
        </w:numPr>
        <w:contextualSpacing w:val="0"/>
      </w:pPr>
      <w:r>
        <w:t>TERMINATION</w:t>
      </w:r>
    </w:p>
    <w:p w14:paraId="19536531" w14:textId="52DB3C4A" w:rsidR="00563FA5" w:rsidRDefault="00563FA5" w:rsidP="00C84DE2">
      <w:pPr>
        <w:pStyle w:val="ListParagraph"/>
        <w:numPr>
          <w:ilvl w:val="1"/>
          <w:numId w:val="4"/>
        </w:numPr>
        <w:contextualSpacing w:val="0"/>
      </w:pPr>
      <w:r>
        <w:t xml:space="preserve">Any Signatory to this agreement may terminate it by providing ninety (90) days notice to the other Signatories, and that Signatory shall consult among all Signatories during the period prior to termination to seek agreement on amendments or other actions that would avoid termination per Stipulation </w:t>
      </w:r>
      <w:r w:rsidR="006D601C">
        <w:t>XI</w:t>
      </w:r>
      <w:r>
        <w:t>.</w:t>
      </w:r>
    </w:p>
    <w:p w14:paraId="2F5DB60F" w14:textId="4A3D358C" w:rsidR="00563FA5" w:rsidRDefault="00563FA5" w:rsidP="00C84DE2">
      <w:pPr>
        <w:pStyle w:val="ListParagraph"/>
        <w:numPr>
          <w:ilvl w:val="1"/>
          <w:numId w:val="4"/>
        </w:numPr>
        <w:contextualSpacing w:val="0"/>
      </w:pPr>
      <w:r>
        <w:t>In the event of termination of this programmatic agreement, all proposed and ongoing Undertakings to which this programmatic agreement was applicable will be required to do traditional Section 106 review in accordance with 36 CFR Part 800, until a new programmatic agreement is developed and executed pursuant to 36 CFR § 800.14(3).</w:t>
      </w:r>
    </w:p>
    <w:p w14:paraId="0B34A1E2" w14:textId="391E2C33" w:rsidR="005B5CF5" w:rsidRDefault="00563FA5" w:rsidP="007379C4">
      <w:pPr>
        <w:pStyle w:val="ListParagraph"/>
        <w:numPr>
          <w:ilvl w:val="1"/>
          <w:numId w:val="4"/>
        </w:numPr>
        <w:contextualSpacing w:val="0"/>
      </w:pPr>
      <w:r>
        <w:t>When an Indian Tribe signs the programmatic agreement as a Signatory, termination of the programmatic agreement by that Indian Tribe only terminates the applicability of the programmatic agreement on those Tribal lands. The Indian Tribe will remain a Signatory to the programmatic agreement until the Indian Tribe terminates its participation in writing to the Signatories. Termination by a Tribe that is a Signatory to the programmatic agreement will not terminate the programmatic agreement in any jurisdiction other than its own Tribal land.</w:t>
      </w:r>
    </w:p>
    <w:p w14:paraId="37A7264D" w14:textId="77777777" w:rsidR="00563FA5" w:rsidRDefault="00563FA5" w:rsidP="006D601C"/>
    <w:p w14:paraId="4E464A9E" w14:textId="618C8FB0" w:rsidR="00E341CC" w:rsidRDefault="00117979" w:rsidP="00477848">
      <w:pPr>
        <w:pStyle w:val="ListParagraph"/>
        <w:numPr>
          <w:ilvl w:val="0"/>
          <w:numId w:val="4"/>
        </w:numPr>
        <w:contextualSpacing w:val="0"/>
      </w:pPr>
      <w:r>
        <w:t>ADMINISTRATION</w:t>
      </w:r>
    </w:p>
    <w:p w14:paraId="5D59B46B" w14:textId="54E32CD6" w:rsidR="00E341CC" w:rsidRDefault="00E341CC" w:rsidP="00477848">
      <w:pPr>
        <w:pStyle w:val="ListParagraph"/>
        <w:numPr>
          <w:ilvl w:val="1"/>
          <w:numId w:val="4"/>
        </w:numPr>
        <w:contextualSpacing w:val="0"/>
      </w:pPr>
      <w:r>
        <w:t xml:space="preserve">This programmatic agreement shall take effect when signed </w:t>
      </w:r>
      <w:r w:rsidR="00563FA5">
        <w:t xml:space="preserve">by the Signatories and filed with </w:t>
      </w:r>
      <w:r>
        <w:t>the ACHP. This programmatic agreement may be executed in counterparts</w:t>
      </w:r>
      <w:r w:rsidR="00563FA5">
        <w:t>, and each Signatory will have a separate signature page</w:t>
      </w:r>
      <w:r>
        <w:t xml:space="preserve">. </w:t>
      </w:r>
    </w:p>
    <w:p w14:paraId="30E117D5" w14:textId="2E111512" w:rsidR="00E341CC" w:rsidRPr="007379C4" w:rsidRDefault="00E341CC" w:rsidP="00477848">
      <w:pPr>
        <w:pStyle w:val="ListParagraph"/>
        <w:numPr>
          <w:ilvl w:val="1"/>
          <w:numId w:val="4"/>
        </w:numPr>
        <w:contextualSpacing w:val="0"/>
      </w:pPr>
      <w:r>
        <w:t xml:space="preserve">This </w:t>
      </w:r>
      <w:r w:rsidRPr="007379C4">
        <w:t>programmatic agreement shall take effect on Tribal lands on the date an executed signature page signed by an authorized or designated representative</w:t>
      </w:r>
      <w:r w:rsidR="00563FA5" w:rsidRPr="007379C4">
        <w:t xml:space="preserve"> of the Indian Tribe</w:t>
      </w:r>
      <w:r w:rsidRPr="007379C4">
        <w:t xml:space="preserve"> is filed with the ACHP</w:t>
      </w:r>
      <w:r w:rsidR="007379C4" w:rsidRPr="007379C4">
        <w:t xml:space="preserve"> in accordance with Stipulation </w:t>
      </w:r>
      <w:proofErr w:type="spellStart"/>
      <w:r w:rsidR="007379C4" w:rsidRPr="007379C4">
        <w:t>II</w:t>
      </w:r>
      <w:r w:rsidR="005C30D6">
        <w:t>.</w:t>
      </w:r>
      <w:r w:rsidR="007379C4" w:rsidRPr="007379C4">
        <w:t>e</w:t>
      </w:r>
      <w:proofErr w:type="spellEnd"/>
      <w:r w:rsidR="007379C4" w:rsidRPr="007379C4">
        <w:t xml:space="preserve"> of this programmatic agreement</w:t>
      </w:r>
      <w:r w:rsidRPr="007379C4">
        <w:t>.</w:t>
      </w:r>
    </w:p>
    <w:p w14:paraId="71AB5A7E" w14:textId="548F8B9C" w:rsidR="00563FA5" w:rsidRDefault="00563FA5" w:rsidP="00477848">
      <w:pPr>
        <w:pStyle w:val="ListParagraph"/>
        <w:numPr>
          <w:ilvl w:val="1"/>
          <w:numId w:val="4"/>
        </w:numPr>
        <w:contextualSpacing w:val="0"/>
      </w:pPr>
      <w:r w:rsidRPr="007379C4">
        <w:t>VA is responsible for maintaining</w:t>
      </w:r>
      <w:r w:rsidRPr="00563FA5">
        <w:t xml:space="preserve"> the record of consultation, and the record of Section 106 review for each Undertaking. Upon request, the Agency Official may make consultation records available to any consulting party, though reserves the right to withhold or redact sensitive information pursuant to VA policies and federal laws, including Section 304 of NHPA (54 U.S.C. 307103); Section 9 of the Archaeological Resources Protection Act (16 U.S.C. 470hh); Section 8106 of the Food, Conservation, and Energy Act of 2008 (25 U.S.C. 3056); and Section 552(b) of the Freedom of Information Act (5 U.S.C. 552) .</w:t>
      </w:r>
    </w:p>
    <w:p w14:paraId="75C2957A" w14:textId="62B344DA" w:rsidR="006C5CD6" w:rsidRDefault="006C5CD6" w:rsidP="006D601C">
      <w:pPr>
        <w:pStyle w:val="ListParagraph"/>
        <w:ind w:left="2160"/>
        <w:contextualSpacing w:val="0"/>
      </w:pPr>
    </w:p>
    <w:p w14:paraId="46CEA056" w14:textId="22193FDA" w:rsidR="005B5CF5" w:rsidRDefault="005B5CF5" w:rsidP="005B5CF5">
      <w:pPr>
        <w:pStyle w:val="ListParagraph"/>
        <w:numPr>
          <w:ilvl w:val="0"/>
          <w:numId w:val="4"/>
        </w:numPr>
        <w:contextualSpacing w:val="0"/>
      </w:pPr>
      <w:r>
        <w:lastRenderedPageBreak/>
        <w:t>DURATION</w:t>
      </w:r>
    </w:p>
    <w:p w14:paraId="3FF2F026" w14:textId="3A412D06" w:rsidR="00563FA5" w:rsidRDefault="00563FA5" w:rsidP="00563FA5">
      <w:pPr>
        <w:pStyle w:val="ListParagraph"/>
        <w:numPr>
          <w:ilvl w:val="1"/>
          <w:numId w:val="4"/>
        </w:numPr>
        <w:contextualSpacing w:val="0"/>
      </w:pPr>
      <w:r>
        <w:t xml:space="preserve">This programmatic agreement shall remain in effect until September 30, 2035, unless otherwise amended per </w:t>
      </w:r>
      <w:r w:rsidRPr="007379C4">
        <w:t xml:space="preserve">Stipulation </w:t>
      </w:r>
      <w:r w:rsidR="006D601C" w:rsidRPr="00C84DE2">
        <w:t>XI</w:t>
      </w:r>
      <w:r w:rsidRPr="007379C4">
        <w:t xml:space="preserve"> to extend the duration of the programmatic agreement or terminated per Stipulation </w:t>
      </w:r>
      <w:r w:rsidR="006D601C" w:rsidRPr="007379C4">
        <w:t>XII</w:t>
      </w:r>
      <w:r w:rsidRPr="007379C4">
        <w:t xml:space="preserve"> prior to that</w:t>
      </w:r>
      <w:r>
        <w:t xml:space="preserve"> date. </w:t>
      </w:r>
    </w:p>
    <w:p w14:paraId="2F1AD8E1" w14:textId="77777777" w:rsidR="002E0BD6" w:rsidRDefault="002E0BD6" w:rsidP="002E0BD6"/>
    <w:p w14:paraId="4B690A7B" w14:textId="77777777" w:rsidR="00953B1E" w:rsidRDefault="00953B1E" w:rsidP="00953B1E">
      <w:pPr>
        <w:spacing w:after="0"/>
      </w:pPr>
      <w:r>
        <w:t xml:space="preserve">Execution of this programmatic agreement by VA, NCSHPO, </w:t>
      </w:r>
      <w:r w:rsidRPr="003F7B49">
        <w:rPr>
          <w:highlight w:val="yellow"/>
        </w:rPr>
        <w:t>others</w:t>
      </w:r>
      <w:r>
        <w:t>, and the ACHP and implementation of its terms evidence that VA has taken into account the effects of this Undertaking on historic properties and afforded the ACHP an opportunity to comment.</w:t>
      </w:r>
    </w:p>
    <w:p w14:paraId="275DD647" w14:textId="4F80448D" w:rsidR="002E0BD6" w:rsidRDefault="002E0BD6">
      <w:pPr>
        <w:spacing w:after="160" w:line="259" w:lineRule="auto"/>
        <w:jc w:val="left"/>
      </w:pPr>
    </w:p>
    <w:p w14:paraId="494A7BF0" w14:textId="3EAA0584" w:rsidR="002E0BD6" w:rsidRPr="002E0BD6" w:rsidRDefault="002E0BD6" w:rsidP="002E0BD6">
      <w:pPr>
        <w:rPr>
          <w:b/>
          <w:bCs/>
        </w:rPr>
      </w:pPr>
      <w:r w:rsidRPr="002E0BD6">
        <w:rPr>
          <w:b/>
          <w:bCs/>
        </w:rPr>
        <w:t>Attachment A – Notification Form</w:t>
      </w:r>
    </w:p>
    <w:p w14:paraId="408B1965" w14:textId="77777777" w:rsidR="002E0BD6" w:rsidRDefault="002E0BD6" w:rsidP="002E0BD6"/>
    <w:p w14:paraId="271F72ED" w14:textId="06D2B163" w:rsidR="002E0BD6" w:rsidRDefault="002E0BD6" w:rsidP="002E0BD6">
      <w:pPr>
        <w:rPr>
          <w:b/>
          <w:bCs/>
        </w:rPr>
      </w:pPr>
      <w:r w:rsidRPr="002E0BD6">
        <w:rPr>
          <w:b/>
          <w:bCs/>
        </w:rPr>
        <w:t xml:space="preserve">Attachment B </w:t>
      </w:r>
      <w:r w:rsidR="0008641A">
        <w:rPr>
          <w:b/>
          <w:bCs/>
        </w:rPr>
        <w:t>–</w:t>
      </w:r>
      <w:r w:rsidRPr="002E0BD6">
        <w:rPr>
          <w:b/>
          <w:bCs/>
        </w:rPr>
        <w:t xml:space="preserve"> </w:t>
      </w:r>
      <w:r w:rsidR="0008641A">
        <w:rPr>
          <w:b/>
          <w:bCs/>
        </w:rPr>
        <w:t>Consultation Flow Chart</w:t>
      </w:r>
    </w:p>
    <w:p w14:paraId="5E09BEFD" w14:textId="77777777" w:rsidR="00F375BE" w:rsidRDefault="00F375BE" w:rsidP="002E0BD6">
      <w:pPr>
        <w:rPr>
          <w:b/>
          <w:bCs/>
        </w:rPr>
      </w:pPr>
    </w:p>
    <w:p w14:paraId="4A8B512F" w14:textId="56922C72" w:rsidR="00F375BE" w:rsidRPr="002E0BD6" w:rsidRDefault="00F375BE" w:rsidP="002E0BD6">
      <w:pPr>
        <w:rPr>
          <w:b/>
          <w:bCs/>
        </w:rPr>
      </w:pPr>
      <w:r>
        <w:rPr>
          <w:b/>
          <w:bCs/>
        </w:rPr>
        <w:t>Attachment C – Tribal Signatory Page</w:t>
      </w:r>
    </w:p>
    <w:p w14:paraId="608CBE5E" w14:textId="77777777" w:rsidR="004A7410" w:rsidRDefault="004A7410" w:rsidP="007B0AFA"/>
    <w:sectPr w:rsidR="004A7410" w:rsidSect="00E75E55">
      <w:headerReference w:type="default" r:id="rId15"/>
      <w:footerReference w:type="default" r:id="rId1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F771" w14:textId="77777777" w:rsidR="00A5323B" w:rsidRDefault="00A5323B" w:rsidP="008B222D">
      <w:pPr>
        <w:spacing w:after="0"/>
      </w:pPr>
      <w:r>
        <w:separator/>
      </w:r>
    </w:p>
  </w:endnote>
  <w:endnote w:type="continuationSeparator" w:id="0">
    <w:p w14:paraId="638866D7" w14:textId="77777777" w:rsidR="00A5323B" w:rsidRDefault="00A5323B" w:rsidP="008B22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910022"/>
      <w:docPartObj>
        <w:docPartGallery w:val="Page Numbers (Bottom of Page)"/>
        <w:docPartUnique/>
      </w:docPartObj>
    </w:sdtPr>
    <w:sdtEndPr>
      <w:rPr>
        <w:noProof/>
      </w:rPr>
    </w:sdtEndPr>
    <w:sdtContent>
      <w:p w14:paraId="12563F17" w14:textId="1023BD32" w:rsidR="008B222D" w:rsidRDefault="008B22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17067F" w14:textId="77777777" w:rsidR="008B222D" w:rsidRDefault="008B2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0AC0" w14:textId="77777777" w:rsidR="00A5323B" w:rsidRDefault="00A5323B" w:rsidP="008B222D">
      <w:pPr>
        <w:spacing w:after="0"/>
      </w:pPr>
      <w:r>
        <w:separator/>
      </w:r>
    </w:p>
  </w:footnote>
  <w:footnote w:type="continuationSeparator" w:id="0">
    <w:p w14:paraId="6D0A50C3" w14:textId="77777777" w:rsidR="00A5323B" w:rsidRDefault="00A5323B" w:rsidP="008B22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6926" w14:textId="2EE52B51" w:rsidR="00E75E55" w:rsidRPr="003F2FFD" w:rsidRDefault="00936B0B">
    <w:pPr>
      <w:pStyle w:val="Header"/>
      <w:rPr>
        <w:i/>
        <w:iCs/>
        <w:color w:val="FF0000"/>
        <w:sz w:val="18"/>
        <w:szCs w:val="18"/>
      </w:rPr>
    </w:pPr>
    <w:sdt>
      <w:sdtPr>
        <w:id w:val="-811787457"/>
        <w:docPartObj>
          <w:docPartGallery w:val="Watermarks"/>
          <w:docPartUnique/>
        </w:docPartObj>
      </w:sdtPr>
      <w:sdtEndPr/>
      <w:sdtContent>
        <w:r>
          <w:rPr>
            <w:noProof/>
          </w:rPr>
          <w:pict w14:anchorId="6F403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F2FFD" w:rsidRPr="003F2FFD">
      <w:rPr>
        <w:i/>
        <w:iCs/>
        <w:color w:val="FF0000"/>
        <w:sz w:val="18"/>
        <w:szCs w:val="18"/>
      </w:rPr>
      <w:t>Draft –</w:t>
    </w:r>
    <w:r w:rsidR="00953B1E">
      <w:rPr>
        <w:i/>
        <w:iCs/>
        <w:color w:val="FF0000"/>
        <w:sz w:val="18"/>
        <w:szCs w:val="18"/>
      </w:rPr>
      <w:t xml:space="preserve">December </w:t>
    </w:r>
    <w:r w:rsidR="007379C4">
      <w:rPr>
        <w:i/>
        <w:iCs/>
        <w:color w:val="FF0000"/>
        <w:sz w:val="18"/>
        <w:szCs w:val="18"/>
      </w:rPr>
      <w:t>1</w:t>
    </w:r>
    <w:r w:rsidR="00D02766">
      <w:rPr>
        <w:i/>
        <w:iCs/>
        <w:color w:val="FF0000"/>
        <w:sz w:val="18"/>
        <w:szCs w:val="18"/>
      </w:rPr>
      <w:t>8</w:t>
    </w:r>
    <w:r w:rsidR="003F2FFD" w:rsidRPr="003F2FFD">
      <w:rPr>
        <w:i/>
        <w:iCs/>
        <w:color w:val="FF0000"/>
        <w:sz w:val="18"/>
        <w:szCs w:val="18"/>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4B9D"/>
    <w:multiLevelType w:val="hybridMultilevel"/>
    <w:tmpl w:val="2B76D7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A1391"/>
    <w:multiLevelType w:val="hybridMultilevel"/>
    <w:tmpl w:val="947CFDD2"/>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C0262E"/>
    <w:multiLevelType w:val="hybridMultilevel"/>
    <w:tmpl w:val="C9D0BD20"/>
    <w:lvl w:ilvl="0" w:tplc="1F6020EA">
      <w:start w:val="1"/>
      <w:numFmt w:val="decimal"/>
      <w:lvlText w:val="%1."/>
      <w:lvlJc w:val="left"/>
      <w:pPr>
        <w:ind w:left="1020" w:hanging="360"/>
      </w:pPr>
    </w:lvl>
    <w:lvl w:ilvl="1" w:tplc="020A7570">
      <w:start w:val="1"/>
      <w:numFmt w:val="decimal"/>
      <w:lvlText w:val="%2."/>
      <w:lvlJc w:val="left"/>
      <w:pPr>
        <w:ind w:left="1020" w:hanging="360"/>
      </w:pPr>
    </w:lvl>
    <w:lvl w:ilvl="2" w:tplc="C14629C2">
      <w:start w:val="1"/>
      <w:numFmt w:val="decimal"/>
      <w:lvlText w:val="%3."/>
      <w:lvlJc w:val="left"/>
      <w:pPr>
        <w:ind w:left="1020" w:hanging="360"/>
      </w:pPr>
    </w:lvl>
    <w:lvl w:ilvl="3" w:tplc="78F6F44E">
      <w:start w:val="1"/>
      <w:numFmt w:val="decimal"/>
      <w:lvlText w:val="%4."/>
      <w:lvlJc w:val="left"/>
      <w:pPr>
        <w:ind w:left="1020" w:hanging="360"/>
      </w:pPr>
    </w:lvl>
    <w:lvl w:ilvl="4" w:tplc="04D6F7AE">
      <w:start w:val="1"/>
      <w:numFmt w:val="decimal"/>
      <w:lvlText w:val="%5."/>
      <w:lvlJc w:val="left"/>
      <w:pPr>
        <w:ind w:left="1020" w:hanging="360"/>
      </w:pPr>
    </w:lvl>
    <w:lvl w:ilvl="5" w:tplc="7EEE164A">
      <w:start w:val="1"/>
      <w:numFmt w:val="decimal"/>
      <w:lvlText w:val="%6."/>
      <w:lvlJc w:val="left"/>
      <w:pPr>
        <w:ind w:left="1020" w:hanging="360"/>
      </w:pPr>
    </w:lvl>
    <w:lvl w:ilvl="6" w:tplc="63646B00">
      <w:start w:val="1"/>
      <w:numFmt w:val="decimal"/>
      <w:lvlText w:val="%7."/>
      <w:lvlJc w:val="left"/>
      <w:pPr>
        <w:ind w:left="1020" w:hanging="360"/>
      </w:pPr>
    </w:lvl>
    <w:lvl w:ilvl="7" w:tplc="6214FD94">
      <w:start w:val="1"/>
      <w:numFmt w:val="decimal"/>
      <w:lvlText w:val="%8."/>
      <w:lvlJc w:val="left"/>
      <w:pPr>
        <w:ind w:left="1020" w:hanging="360"/>
      </w:pPr>
    </w:lvl>
    <w:lvl w:ilvl="8" w:tplc="E3B67630">
      <w:start w:val="1"/>
      <w:numFmt w:val="decimal"/>
      <w:lvlText w:val="%9."/>
      <w:lvlJc w:val="left"/>
      <w:pPr>
        <w:ind w:left="1020" w:hanging="360"/>
      </w:pPr>
    </w:lvl>
  </w:abstractNum>
  <w:abstractNum w:abstractNumId="3" w15:restartNumberingAfterBreak="0">
    <w:nsid w:val="446A6974"/>
    <w:multiLevelType w:val="hybridMultilevel"/>
    <w:tmpl w:val="8BD841A4"/>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FE0559"/>
    <w:multiLevelType w:val="hybridMultilevel"/>
    <w:tmpl w:val="C5C23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32DB7"/>
    <w:multiLevelType w:val="hybridMultilevel"/>
    <w:tmpl w:val="5E124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128055">
    <w:abstractNumId w:val="4"/>
  </w:num>
  <w:num w:numId="2" w16cid:durableId="1728257777">
    <w:abstractNumId w:val="1"/>
  </w:num>
  <w:num w:numId="3" w16cid:durableId="1371219586">
    <w:abstractNumId w:val="0"/>
  </w:num>
  <w:num w:numId="4" w16cid:durableId="1723485240">
    <w:abstractNumId w:val="3"/>
  </w:num>
  <w:num w:numId="5" w16cid:durableId="920599544">
    <w:abstractNumId w:val="2"/>
  </w:num>
  <w:num w:numId="6" w16cid:durableId="445193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F2"/>
    <w:rsid w:val="00001F5E"/>
    <w:rsid w:val="0001162B"/>
    <w:rsid w:val="00053755"/>
    <w:rsid w:val="0006539E"/>
    <w:rsid w:val="00073CA7"/>
    <w:rsid w:val="0008094B"/>
    <w:rsid w:val="00083D84"/>
    <w:rsid w:val="0008641A"/>
    <w:rsid w:val="000917C7"/>
    <w:rsid w:val="00092C49"/>
    <w:rsid w:val="000B6730"/>
    <w:rsid w:val="000C5C9A"/>
    <w:rsid w:val="000D44B2"/>
    <w:rsid w:val="000E0AB8"/>
    <w:rsid w:val="000E1F0D"/>
    <w:rsid w:val="000E2422"/>
    <w:rsid w:val="00102824"/>
    <w:rsid w:val="00107225"/>
    <w:rsid w:val="00117979"/>
    <w:rsid w:val="0012277E"/>
    <w:rsid w:val="0012451C"/>
    <w:rsid w:val="00161255"/>
    <w:rsid w:val="00166035"/>
    <w:rsid w:val="00187D5A"/>
    <w:rsid w:val="00187FE4"/>
    <w:rsid w:val="001C70EA"/>
    <w:rsid w:val="001F08A4"/>
    <w:rsid w:val="00216C8C"/>
    <w:rsid w:val="002236CC"/>
    <w:rsid w:val="00227A9C"/>
    <w:rsid w:val="00233217"/>
    <w:rsid w:val="002510B4"/>
    <w:rsid w:val="002628D0"/>
    <w:rsid w:val="002E0BD6"/>
    <w:rsid w:val="002E5B52"/>
    <w:rsid w:val="002F0663"/>
    <w:rsid w:val="00315E25"/>
    <w:rsid w:val="003231BE"/>
    <w:rsid w:val="00323321"/>
    <w:rsid w:val="00326A61"/>
    <w:rsid w:val="003436CE"/>
    <w:rsid w:val="00356ADE"/>
    <w:rsid w:val="00380000"/>
    <w:rsid w:val="00381A4E"/>
    <w:rsid w:val="0038348A"/>
    <w:rsid w:val="003E214F"/>
    <w:rsid w:val="003F2FFD"/>
    <w:rsid w:val="0040190E"/>
    <w:rsid w:val="00417AB8"/>
    <w:rsid w:val="004243DF"/>
    <w:rsid w:val="00433E1F"/>
    <w:rsid w:val="00440EF2"/>
    <w:rsid w:val="00465A72"/>
    <w:rsid w:val="00474618"/>
    <w:rsid w:val="0047725D"/>
    <w:rsid w:val="00477848"/>
    <w:rsid w:val="0048083C"/>
    <w:rsid w:val="00485030"/>
    <w:rsid w:val="004A2251"/>
    <w:rsid w:val="004A57B1"/>
    <w:rsid w:val="004A7410"/>
    <w:rsid w:val="004B2D5D"/>
    <w:rsid w:val="00506943"/>
    <w:rsid w:val="0052400B"/>
    <w:rsid w:val="00524CB0"/>
    <w:rsid w:val="00524E2E"/>
    <w:rsid w:val="005406ED"/>
    <w:rsid w:val="00557826"/>
    <w:rsid w:val="00562587"/>
    <w:rsid w:val="00563472"/>
    <w:rsid w:val="00563FA5"/>
    <w:rsid w:val="00567279"/>
    <w:rsid w:val="0059050E"/>
    <w:rsid w:val="00592E69"/>
    <w:rsid w:val="005A678B"/>
    <w:rsid w:val="005B1100"/>
    <w:rsid w:val="005B5CF5"/>
    <w:rsid w:val="005C30D6"/>
    <w:rsid w:val="005E5D23"/>
    <w:rsid w:val="005F60BD"/>
    <w:rsid w:val="00612E7C"/>
    <w:rsid w:val="00615CA5"/>
    <w:rsid w:val="006204D0"/>
    <w:rsid w:val="0062650D"/>
    <w:rsid w:val="0064379A"/>
    <w:rsid w:val="00651030"/>
    <w:rsid w:val="0068380C"/>
    <w:rsid w:val="006A405C"/>
    <w:rsid w:val="006C4162"/>
    <w:rsid w:val="006C5CD6"/>
    <w:rsid w:val="006D2F94"/>
    <w:rsid w:val="006D601C"/>
    <w:rsid w:val="006E303F"/>
    <w:rsid w:val="00704B8C"/>
    <w:rsid w:val="0072001C"/>
    <w:rsid w:val="00724AD9"/>
    <w:rsid w:val="007379C4"/>
    <w:rsid w:val="00744C79"/>
    <w:rsid w:val="007A3BB6"/>
    <w:rsid w:val="007A781B"/>
    <w:rsid w:val="007A7D19"/>
    <w:rsid w:val="007B0911"/>
    <w:rsid w:val="007B0AFA"/>
    <w:rsid w:val="007F2DDB"/>
    <w:rsid w:val="00802506"/>
    <w:rsid w:val="00807D3A"/>
    <w:rsid w:val="00812283"/>
    <w:rsid w:val="0081442D"/>
    <w:rsid w:val="00827BB9"/>
    <w:rsid w:val="008368D5"/>
    <w:rsid w:val="008576CC"/>
    <w:rsid w:val="00894628"/>
    <w:rsid w:val="008951E9"/>
    <w:rsid w:val="00896017"/>
    <w:rsid w:val="00897867"/>
    <w:rsid w:val="008B222D"/>
    <w:rsid w:val="008B69AC"/>
    <w:rsid w:val="008D62D4"/>
    <w:rsid w:val="008F06BF"/>
    <w:rsid w:val="009179B0"/>
    <w:rsid w:val="00936B0B"/>
    <w:rsid w:val="0095383F"/>
    <w:rsid w:val="00953B1E"/>
    <w:rsid w:val="00966347"/>
    <w:rsid w:val="00977E19"/>
    <w:rsid w:val="00993EB4"/>
    <w:rsid w:val="009952F3"/>
    <w:rsid w:val="009B14DE"/>
    <w:rsid w:val="009B50B6"/>
    <w:rsid w:val="009B792F"/>
    <w:rsid w:val="009C7A30"/>
    <w:rsid w:val="009E5E1F"/>
    <w:rsid w:val="009F2A5B"/>
    <w:rsid w:val="00A00E08"/>
    <w:rsid w:val="00A04AF6"/>
    <w:rsid w:val="00A217DC"/>
    <w:rsid w:val="00A27C4E"/>
    <w:rsid w:val="00A371E5"/>
    <w:rsid w:val="00A5323B"/>
    <w:rsid w:val="00A63C7D"/>
    <w:rsid w:val="00A64B83"/>
    <w:rsid w:val="00A8281F"/>
    <w:rsid w:val="00A87503"/>
    <w:rsid w:val="00A87D27"/>
    <w:rsid w:val="00A93832"/>
    <w:rsid w:val="00A97506"/>
    <w:rsid w:val="00AB1884"/>
    <w:rsid w:val="00AB7B8D"/>
    <w:rsid w:val="00B32DAF"/>
    <w:rsid w:val="00B331F8"/>
    <w:rsid w:val="00B5506E"/>
    <w:rsid w:val="00B6077C"/>
    <w:rsid w:val="00B74D9B"/>
    <w:rsid w:val="00BD6163"/>
    <w:rsid w:val="00BE4DE5"/>
    <w:rsid w:val="00BF606A"/>
    <w:rsid w:val="00C018A7"/>
    <w:rsid w:val="00C02627"/>
    <w:rsid w:val="00C15E52"/>
    <w:rsid w:val="00C3646B"/>
    <w:rsid w:val="00C4539C"/>
    <w:rsid w:val="00C610E2"/>
    <w:rsid w:val="00C74FA8"/>
    <w:rsid w:val="00C768B3"/>
    <w:rsid w:val="00C84DE2"/>
    <w:rsid w:val="00C95118"/>
    <w:rsid w:val="00C973D0"/>
    <w:rsid w:val="00CB337A"/>
    <w:rsid w:val="00CC0110"/>
    <w:rsid w:val="00CC0115"/>
    <w:rsid w:val="00CF5F09"/>
    <w:rsid w:val="00D005BA"/>
    <w:rsid w:val="00D02766"/>
    <w:rsid w:val="00D33B26"/>
    <w:rsid w:val="00D36E61"/>
    <w:rsid w:val="00D415B8"/>
    <w:rsid w:val="00D633FF"/>
    <w:rsid w:val="00D6720C"/>
    <w:rsid w:val="00D71E7D"/>
    <w:rsid w:val="00D7438B"/>
    <w:rsid w:val="00DA31E8"/>
    <w:rsid w:val="00DB0DC8"/>
    <w:rsid w:val="00DF57C5"/>
    <w:rsid w:val="00DF5AB5"/>
    <w:rsid w:val="00E06131"/>
    <w:rsid w:val="00E25097"/>
    <w:rsid w:val="00E341CC"/>
    <w:rsid w:val="00E457A7"/>
    <w:rsid w:val="00E75E55"/>
    <w:rsid w:val="00E874DD"/>
    <w:rsid w:val="00EA16C5"/>
    <w:rsid w:val="00EB2DEE"/>
    <w:rsid w:val="00EB7151"/>
    <w:rsid w:val="00EC505E"/>
    <w:rsid w:val="00EF61E2"/>
    <w:rsid w:val="00EF7E94"/>
    <w:rsid w:val="00F12831"/>
    <w:rsid w:val="00F137B4"/>
    <w:rsid w:val="00F16AB0"/>
    <w:rsid w:val="00F30EEA"/>
    <w:rsid w:val="00F375BE"/>
    <w:rsid w:val="00F61A40"/>
    <w:rsid w:val="00F6282B"/>
    <w:rsid w:val="00FA191D"/>
    <w:rsid w:val="00FB243F"/>
    <w:rsid w:val="00FB2977"/>
    <w:rsid w:val="00FB7354"/>
    <w:rsid w:val="00FC2C8C"/>
    <w:rsid w:val="00FD2D02"/>
    <w:rsid w:val="00FF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9B2EE"/>
  <w15:chartTrackingRefBased/>
  <w15:docId w15:val="{4B7C7EC1-01F7-4A4C-8A29-3EDA4DF8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81F"/>
    <w:pPr>
      <w:spacing w:after="120" w:line="240" w:lineRule="auto"/>
      <w:jc w:val="both"/>
    </w:pPr>
    <w:rPr>
      <w:rFonts w:ascii="Calibri" w:hAnsi="Calibri"/>
      <w:kern w:val="0"/>
      <w14:ligatures w14:val="none"/>
    </w:rPr>
  </w:style>
  <w:style w:type="paragraph" w:styleId="Heading1">
    <w:name w:val="heading 1"/>
    <w:basedOn w:val="Normal"/>
    <w:next w:val="Normal"/>
    <w:link w:val="Heading1Char"/>
    <w:uiPriority w:val="9"/>
    <w:qFormat/>
    <w:rsid w:val="0044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4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40E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40EF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40EF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40EF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EF2"/>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440EF2"/>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440EF2"/>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440EF2"/>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440EF2"/>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440EF2"/>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440EF2"/>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440EF2"/>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440EF2"/>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440E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EF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40EF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EF2"/>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40E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0EF2"/>
    <w:rPr>
      <w:rFonts w:ascii="Calibri" w:hAnsi="Calibri"/>
      <w:i/>
      <w:iCs/>
      <w:color w:val="404040" w:themeColor="text1" w:themeTint="BF"/>
      <w:kern w:val="0"/>
      <w14:ligatures w14:val="none"/>
    </w:rPr>
  </w:style>
  <w:style w:type="paragraph" w:styleId="ListParagraph">
    <w:name w:val="List Paragraph"/>
    <w:basedOn w:val="Normal"/>
    <w:uiPriority w:val="34"/>
    <w:qFormat/>
    <w:rsid w:val="00440EF2"/>
    <w:pPr>
      <w:ind w:left="720"/>
      <w:contextualSpacing/>
    </w:pPr>
  </w:style>
  <w:style w:type="character" w:styleId="IntenseEmphasis">
    <w:name w:val="Intense Emphasis"/>
    <w:basedOn w:val="DefaultParagraphFont"/>
    <w:uiPriority w:val="21"/>
    <w:qFormat/>
    <w:rsid w:val="00440EF2"/>
    <w:rPr>
      <w:i/>
      <w:iCs/>
      <w:color w:val="0F4761" w:themeColor="accent1" w:themeShade="BF"/>
    </w:rPr>
  </w:style>
  <w:style w:type="paragraph" w:styleId="IntenseQuote">
    <w:name w:val="Intense Quote"/>
    <w:basedOn w:val="Normal"/>
    <w:next w:val="Normal"/>
    <w:link w:val="IntenseQuoteChar"/>
    <w:uiPriority w:val="30"/>
    <w:qFormat/>
    <w:rsid w:val="0044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EF2"/>
    <w:rPr>
      <w:rFonts w:ascii="Calibri" w:hAnsi="Calibri"/>
      <w:i/>
      <w:iCs/>
      <w:color w:val="0F4761" w:themeColor="accent1" w:themeShade="BF"/>
      <w:kern w:val="0"/>
      <w14:ligatures w14:val="none"/>
    </w:rPr>
  </w:style>
  <w:style w:type="character" w:styleId="IntenseReference">
    <w:name w:val="Intense Reference"/>
    <w:basedOn w:val="DefaultParagraphFont"/>
    <w:uiPriority w:val="32"/>
    <w:qFormat/>
    <w:rsid w:val="00440EF2"/>
    <w:rPr>
      <w:b/>
      <w:bCs/>
      <w:smallCaps/>
      <w:color w:val="0F4761" w:themeColor="accent1" w:themeShade="BF"/>
      <w:spacing w:val="5"/>
    </w:rPr>
  </w:style>
  <w:style w:type="character" w:styleId="Hyperlink">
    <w:name w:val="Hyperlink"/>
    <w:basedOn w:val="DefaultParagraphFont"/>
    <w:uiPriority w:val="99"/>
    <w:unhideWhenUsed/>
    <w:rsid w:val="007B0AFA"/>
    <w:rPr>
      <w:color w:val="467886" w:themeColor="hyperlink"/>
      <w:u w:val="single"/>
    </w:rPr>
  </w:style>
  <w:style w:type="character" w:styleId="UnresolvedMention">
    <w:name w:val="Unresolved Mention"/>
    <w:basedOn w:val="DefaultParagraphFont"/>
    <w:uiPriority w:val="99"/>
    <w:semiHidden/>
    <w:unhideWhenUsed/>
    <w:rsid w:val="007B0AFA"/>
    <w:rPr>
      <w:color w:val="605E5C"/>
      <w:shd w:val="clear" w:color="auto" w:fill="E1DFDD"/>
    </w:rPr>
  </w:style>
  <w:style w:type="paragraph" w:styleId="Header">
    <w:name w:val="header"/>
    <w:basedOn w:val="Normal"/>
    <w:link w:val="HeaderChar"/>
    <w:uiPriority w:val="99"/>
    <w:unhideWhenUsed/>
    <w:rsid w:val="008B222D"/>
    <w:pPr>
      <w:tabs>
        <w:tab w:val="center" w:pos="4680"/>
        <w:tab w:val="right" w:pos="9360"/>
      </w:tabs>
      <w:spacing w:after="0"/>
    </w:pPr>
  </w:style>
  <w:style w:type="character" w:customStyle="1" w:styleId="HeaderChar">
    <w:name w:val="Header Char"/>
    <w:basedOn w:val="DefaultParagraphFont"/>
    <w:link w:val="Header"/>
    <w:uiPriority w:val="99"/>
    <w:rsid w:val="008B222D"/>
    <w:rPr>
      <w:rFonts w:ascii="Calibri" w:hAnsi="Calibri"/>
      <w:kern w:val="0"/>
      <w14:ligatures w14:val="none"/>
    </w:rPr>
  </w:style>
  <w:style w:type="paragraph" w:styleId="Footer">
    <w:name w:val="footer"/>
    <w:basedOn w:val="Normal"/>
    <w:link w:val="FooterChar"/>
    <w:uiPriority w:val="99"/>
    <w:unhideWhenUsed/>
    <w:rsid w:val="008B222D"/>
    <w:pPr>
      <w:tabs>
        <w:tab w:val="center" w:pos="4680"/>
        <w:tab w:val="right" w:pos="9360"/>
      </w:tabs>
      <w:spacing w:after="0"/>
    </w:pPr>
  </w:style>
  <w:style w:type="character" w:customStyle="1" w:styleId="FooterChar">
    <w:name w:val="Footer Char"/>
    <w:basedOn w:val="DefaultParagraphFont"/>
    <w:link w:val="Footer"/>
    <w:uiPriority w:val="99"/>
    <w:rsid w:val="008B222D"/>
    <w:rPr>
      <w:rFonts w:ascii="Calibri" w:hAnsi="Calibri"/>
      <w:kern w:val="0"/>
      <w14:ligatures w14:val="none"/>
    </w:rPr>
  </w:style>
  <w:style w:type="paragraph" w:styleId="Revision">
    <w:name w:val="Revision"/>
    <w:hidden/>
    <w:uiPriority w:val="99"/>
    <w:semiHidden/>
    <w:rsid w:val="00356ADE"/>
    <w:pPr>
      <w:spacing w:after="0" w:line="240" w:lineRule="auto"/>
    </w:pPr>
    <w:rPr>
      <w:rFonts w:ascii="Calibri" w:hAnsi="Calibri"/>
      <w:kern w:val="0"/>
      <w14:ligatures w14:val="none"/>
    </w:rPr>
  </w:style>
  <w:style w:type="character" w:styleId="CommentReference">
    <w:name w:val="annotation reference"/>
    <w:basedOn w:val="DefaultParagraphFont"/>
    <w:uiPriority w:val="99"/>
    <w:semiHidden/>
    <w:unhideWhenUsed/>
    <w:rsid w:val="00FB243F"/>
    <w:rPr>
      <w:sz w:val="16"/>
      <w:szCs w:val="16"/>
    </w:rPr>
  </w:style>
  <w:style w:type="paragraph" w:styleId="CommentText">
    <w:name w:val="annotation text"/>
    <w:basedOn w:val="Normal"/>
    <w:link w:val="CommentTextChar"/>
    <w:uiPriority w:val="99"/>
    <w:unhideWhenUsed/>
    <w:rsid w:val="00FB243F"/>
    <w:rPr>
      <w:sz w:val="20"/>
      <w:szCs w:val="20"/>
    </w:rPr>
  </w:style>
  <w:style w:type="character" w:customStyle="1" w:styleId="CommentTextChar">
    <w:name w:val="Comment Text Char"/>
    <w:basedOn w:val="DefaultParagraphFont"/>
    <w:link w:val="CommentText"/>
    <w:uiPriority w:val="99"/>
    <w:rsid w:val="00FB243F"/>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243F"/>
    <w:rPr>
      <w:b/>
      <w:bCs/>
    </w:rPr>
  </w:style>
  <w:style w:type="character" w:customStyle="1" w:styleId="CommentSubjectChar">
    <w:name w:val="Comment Subject Char"/>
    <w:basedOn w:val="CommentTextChar"/>
    <w:link w:val="CommentSubject"/>
    <w:uiPriority w:val="99"/>
    <w:semiHidden/>
    <w:rsid w:val="00FB243F"/>
    <w:rPr>
      <w:rFonts w:ascii="Calibri" w:hAnsi="Calibri"/>
      <w:b/>
      <w:bCs/>
      <w:kern w:val="0"/>
      <w:sz w:val="20"/>
      <w:szCs w:val="20"/>
      <w14:ligatures w14:val="none"/>
    </w:rPr>
  </w:style>
  <w:style w:type="character" w:styleId="LineNumber">
    <w:name w:val="line number"/>
    <w:basedOn w:val="DefaultParagraphFont"/>
    <w:uiPriority w:val="99"/>
    <w:semiHidden/>
    <w:unhideWhenUsed/>
    <w:rsid w:val="00E7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gov/resources/the-pact-act-and-your-va-benefits/" TargetMode="External"/><Relationship Id="rId13" Type="http://schemas.openxmlformats.org/officeDocument/2006/relationships/hyperlink" Target="https://www.cfm.va.gov/til/index.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fm.va.gov/historic/ProposedProgramAlternatives.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m.va.gov/environmental/index.a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ederalregister.gov/documents/2023/11/17" TargetMode="External"/><Relationship Id="rId4" Type="http://schemas.openxmlformats.org/officeDocument/2006/relationships/settings" Target="settings.xml"/><Relationship Id="rId9" Type="http://schemas.openxmlformats.org/officeDocument/2006/relationships/hyperlink" Target="https://www.va.gov/ogc/apps/accreditation/accredvso.asp" TargetMode="External"/><Relationship Id="rId14" Type="http://schemas.openxmlformats.org/officeDocument/2006/relationships/hyperlink" Target="https://www.cfm.va.gov/historic/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3A9D8-31A6-4000-9733-2A311D57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6011</Words>
  <Characters>34268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Sellers Wittie</dc:creator>
  <cp:keywords/>
  <dc:description/>
  <cp:lastModifiedBy>Abreu, Hector M.</cp:lastModifiedBy>
  <cp:revision>3</cp:revision>
  <dcterms:created xsi:type="dcterms:W3CDTF">2024-12-18T12:29:00Z</dcterms:created>
  <dcterms:modified xsi:type="dcterms:W3CDTF">2024-12-18T17:22:00Z</dcterms:modified>
</cp:coreProperties>
</file>