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1BDA6" w14:textId="77777777" w:rsidR="00AC2039" w:rsidRDefault="00AC2039" w:rsidP="00C34835">
      <w:pPr>
        <w:pStyle w:val="SpecTitle"/>
        <w:outlineLvl w:val="0"/>
      </w:pPr>
      <w:bookmarkStart w:id="0" w:name="_GoBack"/>
      <w:bookmarkEnd w:id="0"/>
      <w:r w:rsidRPr="00EE3815">
        <w:t>SECTION 12 22 16</w:t>
      </w:r>
      <w:r w:rsidRPr="00EE3815">
        <w:br/>
        <w:t>DRAPERY TRACK AND ACCESSORIES</w:t>
      </w:r>
    </w:p>
    <w:p w14:paraId="2A64B2EE" w14:textId="77777777" w:rsidR="00C34835" w:rsidRPr="00C34835" w:rsidRDefault="00C34835" w:rsidP="00C34835">
      <w:pPr>
        <w:pStyle w:val="SpecNote"/>
        <w:outlineLvl w:val="9"/>
      </w:pPr>
    </w:p>
    <w:p w14:paraId="7A4577BF" w14:textId="77777777" w:rsidR="00AC2039" w:rsidRPr="00C34835" w:rsidRDefault="00AC2039" w:rsidP="00C34835">
      <w:pPr>
        <w:pStyle w:val="SpecNote"/>
        <w:outlineLvl w:val="9"/>
      </w:pPr>
      <w:r w:rsidRPr="00C34835">
        <w:t xml:space="preserve">SPEC WRITER NOTE: Delete between </w:t>
      </w:r>
      <w:r w:rsidR="00F90527" w:rsidRPr="00C34835">
        <w:t xml:space="preserve">// </w:t>
      </w:r>
      <w:r w:rsidR="00B85C97" w:rsidRPr="00C34835">
        <w:t xml:space="preserve"> </w:t>
      </w:r>
      <w:r w:rsidR="00F90527" w:rsidRPr="00C34835">
        <w:t xml:space="preserve"> // </w:t>
      </w:r>
      <w:r w:rsidRPr="00C34835">
        <w:t>if not applicable to project. Also delete any other item or paragraph not applicable in the section and renumber the paragraphs.</w:t>
      </w:r>
    </w:p>
    <w:p w14:paraId="560FD08C" w14:textId="77777777" w:rsidR="00AC2039" w:rsidRDefault="00AC2039" w:rsidP="00C34835">
      <w:pPr>
        <w:pStyle w:val="SpecNote"/>
        <w:outlineLvl w:val="9"/>
      </w:pPr>
    </w:p>
    <w:p w14:paraId="37C075EF" w14:textId="3BF6DE4B" w:rsidR="00AC2039" w:rsidRDefault="00AC2039" w:rsidP="009733E6">
      <w:pPr>
        <w:pStyle w:val="PART"/>
      </w:pPr>
      <w:r>
        <w:t xml:space="preserve">GENERAL </w:t>
      </w:r>
    </w:p>
    <w:p w14:paraId="6D791AF4" w14:textId="45E93F9A" w:rsidR="00AC2039" w:rsidRDefault="00AC2039" w:rsidP="00C34835">
      <w:pPr>
        <w:pStyle w:val="ArticleB"/>
        <w:outlineLvl w:val="1"/>
      </w:pPr>
      <w:r>
        <w:t xml:space="preserve"> DESCRIPTION</w:t>
      </w:r>
    </w:p>
    <w:p w14:paraId="5A0BE745" w14:textId="70AE0E37" w:rsidR="00AC2039" w:rsidRDefault="00AC2039">
      <w:pPr>
        <w:pStyle w:val="Level1"/>
      </w:pPr>
      <w:r>
        <w:t xml:space="preserve">This section </w:t>
      </w:r>
      <w:r w:rsidR="001C4359">
        <w:t xml:space="preserve">includes </w:t>
      </w:r>
      <w:r>
        <w:t xml:space="preserve">window drapery tracks and drapery traverse rods. </w:t>
      </w:r>
    </w:p>
    <w:p w14:paraId="15B419CF" w14:textId="6322D6AD" w:rsidR="00D46713" w:rsidRDefault="00F64B5C" w:rsidP="00C34835">
      <w:pPr>
        <w:pStyle w:val="ArticleB"/>
        <w:outlineLvl w:val="1"/>
      </w:pPr>
      <w:r>
        <w:t>// RELATED WORK</w:t>
      </w:r>
    </w:p>
    <w:p w14:paraId="394EE893" w14:textId="4C725B44" w:rsidR="00D46713" w:rsidRDefault="00D46713" w:rsidP="009733E6">
      <w:pPr>
        <w:pStyle w:val="Level1"/>
      </w:pPr>
      <w:r>
        <w:t>//</w:t>
      </w:r>
      <w:r w:rsidR="00C34835">
        <w:t>Section 01 81 13, SUSTAINABLE DESIGN REQUIREMENTSL</w:t>
      </w:r>
      <w:r w:rsidR="009733E6">
        <w:t xml:space="preserve"> </w:t>
      </w:r>
      <w:r>
        <w:t xml:space="preserve">Sustainable </w:t>
      </w:r>
      <w:r w:rsidR="00A9073F">
        <w:t>Design Requirements</w:t>
      </w:r>
      <w:r w:rsidR="00C34835">
        <w:t>.</w:t>
      </w:r>
      <w:r>
        <w:t xml:space="preserve"> // //</w:t>
      </w:r>
    </w:p>
    <w:p w14:paraId="233D2918" w14:textId="4A928E47" w:rsidR="00AC2039" w:rsidRDefault="00D46713" w:rsidP="00C34835">
      <w:pPr>
        <w:pStyle w:val="ArticleB"/>
        <w:outlineLvl w:val="1"/>
      </w:pPr>
      <w:r>
        <w:t xml:space="preserve"> </w:t>
      </w:r>
      <w:r w:rsidR="00AC2039">
        <w:t>SUBMITTALS</w:t>
      </w:r>
    </w:p>
    <w:p w14:paraId="7C5E4173" w14:textId="29EC760A" w:rsidR="00AC2039" w:rsidRDefault="00AC2039">
      <w:pPr>
        <w:pStyle w:val="Level1"/>
      </w:pPr>
      <w:r>
        <w:t xml:space="preserve">Submit in accordance with </w:t>
      </w:r>
      <w:r w:rsidRPr="00EE3815">
        <w:t>Section 01 33 23, SHOP DRAWINGS, PRODUCT DATA, AND SAMPLES</w:t>
      </w:r>
      <w:r>
        <w:t>.</w:t>
      </w:r>
    </w:p>
    <w:p w14:paraId="4701E0C6" w14:textId="572E7B00" w:rsidR="00BE57A2" w:rsidRDefault="00D46713" w:rsidP="009733E6">
      <w:pPr>
        <w:pStyle w:val="Level1"/>
      </w:pPr>
      <w:r w:rsidRPr="00BE57A2">
        <w:t>//Sustainable Design Submittals</w:t>
      </w:r>
      <w:r w:rsidR="00BE57A2">
        <w:t xml:space="preserve"> as described below</w:t>
      </w:r>
      <w:r w:rsidRPr="00BE57A2">
        <w:t xml:space="preserve">: </w:t>
      </w:r>
    </w:p>
    <w:p w14:paraId="2E18D97B" w14:textId="7D885856" w:rsidR="00D46713" w:rsidRDefault="00BE57A2" w:rsidP="00BA3535">
      <w:pPr>
        <w:pStyle w:val="Level2"/>
      </w:pPr>
      <w:r>
        <w:t xml:space="preserve">// </w:t>
      </w:r>
      <w:r w:rsidRPr="00BE57A2">
        <w:t>P</w:t>
      </w:r>
      <w:r w:rsidR="00D46713" w:rsidRPr="00BE57A2">
        <w:t xml:space="preserve">ostconsumer and </w:t>
      </w:r>
      <w:proofErr w:type="spellStart"/>
      <w:r w:rsidR="00D46713" w:rsidRPr="00BE57A2">
        <w:t>preconsumer</w:t>
      </w:r>
      <w:proofErr w:type="spellEnd"/>
      <w:r w:rsidR="00D46713" w:rsidRPr="00BE57A2">
        <w:t xml:space="preserve"> recycled content as </w:t>
      </w:r>
      <w:r w:rsidRPr="009D5BF1">
        <w:t>specified in PART 2 </w:t>
      </w:r>
      <w:r w:rsidRPr="009D5BF1">
        <w:noBreakHyphen/>
        <w:t> </w:t>
      </w:r>
      <w:proofErr w:type="gramStart"/>
      <w:r w:rsidRPr="009D5BF1">
        <w:t>PRODUCTS</w:t>
      </w:r>
      <w:r w:rsidRPr="00E10D33">
        <w:t>.</w:t>
      </w:r>
      <w:r>
        <w:t>/</w:t>
      </w:r>
      <w:proofErr w:type="gramEnd"/>
      <w:r>
        <w:t>/</w:t>
      </w:r>
      <w:r w:rsidR="00D46713" w:rsidRPr="00BE57A2">
        <w:t xml:space="preserve"> //</w:t>
      </w:r>
    </w:p>
    <w:p w14:paraId="0AE28F7C" w14:textId="3CDDF449" w:rsidR="00AC2039" w:rsidRDefault="00AC2039" w:rsidP="00227EA5">
      <w:pPr>
        <w:pStyle w:val="Level1"/>
      </w:pPr>
      <w:r>
        <w:t>Manufacturer's Literature and Data: Drapery tracks</w:t>
      </w:r>
      <w:r w:rsidR="00C37740">
        <w:t>,</w:t>
      </w:r>
      <w:r>
        <w:t xml:space="preserve"> traverse rod</w:t>
      </w:r>
      <w:r w:rsidR="00C37740">
        <w:t>, hardware.</w:t>
      </w:r>
      <w:r>
        <w:t xml:space="preserve"> </w:t>
      </w:r>
    </w:p>
    <w:p w14:paraId="30A73F32" w14:textId="7369150E" w:rsidR="00AC2039" w:rsidRDefault="00D46713" w:rsidP="00C34835">
      <w:pPr>
        <w:pStyle w:val="ArticleB"/>
        <w:outlineLvl w:val="1"/>
      </w:pPr>
      <w:r>
        <w:t xml:space="preserve"> </w:t>
      </w:r>
      <w:r w:rsidR="00AC2039">
        <w:t>APPLIcable PUBLICATIONS</w:t>
      </w:r>
    </w:p>
    <w:p w14:paraId="1B302F04" w14:textId="1BA4BC30" w:rsidR="00AC2039" w:rsidRDefault="00AC2039">
      <w:pPr>
        <w:pStyle w:val="Level1"/>
      </w:pPr>
      <w:r>
        <w:t xml:space="preserve">The publications listed below form a part of this specification to the extent referenced. The publications are referenced in the text by the basic designation only. </w:t>
      </w:r>
    </w:p>
    <w:p w14:paraId="22887BBB" w14:textId="19D44812" w:rsidR="00AC2039" w:rsidRDefault="00454E64">
      <w:pPr>
        <w:pStyle w:val="Level1"/>
        <w:keepNext/>
      </w:pPr>
      <w:r>
        <w:t>ASTM International</w:t>
      </w:r>
      <w:r w:rsidR="00AC2039">
        <w:t xml:space="preserve"> (ASTM): </w:t>
      </w:r>
    </w:p>
    <w:p w14:paraId="68FF6F27" w14:textId="5F556BB5" w:rsidR="00AC2039" w:rsidRDefault="00AC2039">
      <w:pPr>
        <w:pStyle w:val="Pubs"/>
      </w:pPr>
      <w:r>
        <w:t>B221-</w:t>
      </w:r>
      <w:r w:rsidR="00454E64">
        <w:t>14</w:t>
      </w:r>
      <w:r>
        <w:tab/>
        <w:t>Aluminum and Aluminum-Alloy Extruded Bars, Rods, Wire, Profiles, and Tubes</w:t>
      </w:r>
    </w:p>
    <w:p w14:paraId="2A580A2E" w14:textId="77777777" w:rsidR="00A9073F" w:rsidRDefault="00A9073F" w:rsidP="00A9073F">
      <w:pPr>
        <w:pStyle w:val="Pubs"/>
      </w:pPr>
      <w:r>
        <w:t>B221M-13</w:t>
      </w:r>
      <w:r>
        <w:tab/>
        <w:t>Aluminum and Aluminum-Alloy Extruded Bars, Rods, Wire, Profiles, and Tubes (Metric)</w:t>
      </w:r>
    </w:p>
    <w:p w14:paraId="0E8B467A" w14:textId="6B11F4C3" w:rsidR="00454E64" w:rsidRDefault="00454E64">
      <w:pPr>
        <w:pStyle w:val="Pubs"/>
      </w:pPr>
      <w:r>
        <w:t>D1187/D1187M-97(</w:t>
      </w:r>
      <w:r w:rsidR="00305EFB">
        <w:t>2018</w:t>
      </w:r>
      <w:r>
        <w:t>)</w:t>
      </w:r>
      <w:r>
        <w:tab/>
      </w:r>
      <w:r w:rsidRPr="00454E64">
        <w:t>Asphalt-Base Emulsions for Use as Protective Coatings for Metal</w:t>
      </w:r>
    </w:p>
    <w:p w14:paraId="101B7FE7" w14:textId="7FDD8AB7" w:rsidR="00AC2039" w:rsidRDefault="00AC2039">
      <w:pPr>
        <w:pStyle w:val="Level1"/>
        <w:keepNext/>
      </w:pPr>
      <w:r>
        <w:t>The Al</w:t>
      </w:r>
      <w:r w:rsidR="00814368">
        <w:t>uminum Association Publication</w:t>
      </w:r>
      <w:r w:rsidR="00F90527">
        <w:t xml:space="preserve"> (AA)</w:t>
      </w:r>
      <w:r w:rsidR="00814368">
        <w:t>:</w:t>
      </w:r>
    </w:p>
    <w:p w14:paraId="0A0682A2" w14:textId="2AE7E044" w:rsidR="00AC2039" w:rsidRPr="002012D5" w:rsidRDefault="002012D5" w:rsidP="002012D5">
      <w:pPr>
        <w:pStyle w:val="Pubs"/>
      </w:pPr>
      <w:r w:rsidRPr="00C37740">
        <w:t>DAF 45</w:t>
      </w:r>
      <w:r>
        <w:t>-</w:t>
      </w:r>
      <w:r w:rsidR="00305EFB">
        <w:t>2003(R2009)</w:t>
      </w:r>
      <w:r>
        <w:tab/>
        <w:t>Designation System for Aluminum Finishes</w:t>
      </w:r>
    </w:p>
    <w:p w14:paraId="36CE3FCB" w14:textId="346A1F15" w:rsidR="00AC2039" w:rsidRDefault="00AC2039" w:rsidP="009733E6">
      <w:pPr>
        <w:pStyle w:val="PART"/>
      </w:pPr>
      <w:r>
        <w:t xml:space="preserve">PRODUCTS </w:t>
      </w:r>
    </w:p>
    <w:p w14:paraId="21721867" w14:textId="77777777" w:rsidR="00AC2039" w:rsidRPr="00C34835" w:rsidRDefault="00AC2039" w:rsidP="00C34835">
      <w:pPr>
        <w:pStyle w:val="SpecNote"/>
        <w:outlineLvl w:val="9"/>
      </w:pPr>
      <w:r w:rsidRPr="00C34835">
        <w:t>SPEC WRITER NOTES:</w:t>
      </w:r>
    </w:p>
    <w:p w14:paraId="311EF01A" w14:textId="77777777" w:rsidR="00AC2039" w:rsidRPr="00C34835" w:rsidRDefault="00AC2039" w:rsidP="00C34835">
      <w:pPr>
        <w:pStyle w:val="SpecNoteNumbered"/>
      </w:pPr>
      <w:r w:rsidRPr="00C34835">
        <w:t>1.</w:t>
      </w:r>
      <w:r w:rsidRPr="00C34835">
        <w:tab/>
        <w:t xml:space="preserve">Make material requirements agree with applicable requirements specified in the referenced Applicable Publications. Update and specify only that which applies to the project. </w:t>
      </w:r>
    </w:p>
    <w:p w14:paraId="0AEDD045" w14:textId="77777777" w:rsidR="00AC2039" w:rsidRDefault="00AC2039" w:rsidP="00C34835">
      <w:pPr>
        <w:pStyle w:val="SpecNoteNumbered"/>
      </w:pPr>
      <w:r w:rsidRPr="00C34835">
        <w:lastRenderedPageBreak/>
        <w:t>2.</w:t>
      </w:r>
      <w:r w:rsidRPr="00C34835">
        <w:tab/>
        <w:t>Traverse type bi</w:t>
      </w:r>
      <w:r w:rsidRPr="00C34835">
        <w:noBreakHyphen/>
        <w:t>parting tracks to be used in such places as lobbies and where shown</w:t>
      </w:r>
      <w:r w:rsidR="00A9073F" w:rsidRPr="00C34835">
        <w:t xml:space="preserve"> on construction documents</w:t>
      </w:r>
      <w:r w:rsidRPr="00C34835">
        <w:t>.</w:t>
      </w:r>
    </w:p>
    <w:p w14:paraId="65C578F5" w14:textId="77777777" w:rsidR="00C34835" w:rsidRPr="00C34835" w:rsidRDefault="00C34835" w:rsidP="00C34835">
      <w:pPr>
        <w:pStyle w:val="SpecNoteNumbered"/>
      </w:pPr>
    </w:p>
    <w:p w14:paraId="32E61375" w14:textId="21599D12" w:rsidR="00AC2039" w:rsidRDefault="00AC2039" w:rsidP="00C34835">
      <w:pPr>
        <w:pStyle w:val="ArticleB"/>
        <w:outlineLvl w:val="1"/>
      </w:pPr>
      <w:r>
        <w:t xml:space="preserve">MATERIALS </w:t>
      </w:r>
    </w:p>
    <w:p w14:paraId="3F853C15" w14:textId="61C9387A" w:rsidR="00AC2039" w:rsidRDefault="00AC2039">
      <w:pPr>
        <w:pStyle w:val="Level1"/>
      </w:pPr>
      <w:r>
        <w:t>Aluminum, Extruded: ASTM B221</w:t>
      </w:r>
      <w:r w:rsidR="00A9073F">
        <w:t>M (</w:t>
      </w:r>
      <w:r>
        <w:t>B221</w:t>
      </w:r>
      <w:r w:rsidR="00A9073F">
        <w:t>)</w:t>
      </w:r>
      <w:r>
        <w:t>.</w:t>
      </w:r>
    </w:p>
    <w:p w14:paraId="755EBD87" w14:textId="5F76447E" w:rsidR="00BE57A2" w:rsidRDefault="00BE57A2">
      <w:pPr>
        <w:pStyle w:val="Level1"/>
      </w:pPr>
      <w:r>
        <w:t xml:space="preserve">//Recycled Content of Metal Products: Postconsumer plus one-half of </w:t>
      </w:r>
      <w:proofErr w:type="spellStart"/>
      <w:r>
        <w:t>preconsumer</w:t>
      </w:r>
      <w:proofErr w:type="spellEnd"/>
      <w:r>
        <w:t xml:space="preserve"> content not less than // 30 // //   // </w:t>
      </w:r>
      <w:proofErr w:type="gramStart"/>
      <w:r>
        <w:t>percent./</w:t>
      </w:r>
      <w:proofErr w:type="gramEnd"/>
      <w:r>
        <w:t>/</w:t>
      </w:r>
    </w:p>
    <w:p w14:paraId="4E99E452" w14:textId="33C4017D" w:rsidR="00AC2039" w:rsidRDefault="00AC2039" w:rsidP="00C34835">
      <w:pPr>
        <w:pStyle w:val="ArticleB"/>
        <w:outlineLvl w:val="1"/>
      </w:pPr>
      <w:r>
        <w:t xml:space="preserve"> WINDOW DRAPERY TRACKS</w:t>
      </w:r>
    </w:p>
    <w:p w14:paraId="00D8F66F" w14:textId="44624B73" w:rsidR="00AC2039" w:rsidRDefault="00AC2039">
      <w:pPr>
        <w:pStyle w:val="Level1"/>
      </w:pPr>
      <w:r>
        <w:t xml:space="preserve">General: Fabricate drapery tracks of extruded aluminum, with necessary hangers, fittings, fastenings, and curtain carriers. </w:t>
      </w:r>
      <w:r w:rsidR="00A9073F">
        <w:t>Provide i</w:t>
      </w:r>
      <w:r>
        <w:t xml:space="preserve">nterior finish of track </w:t>
      </w:r>
      <w:r w:rsidR="00A9073F">
        <w:t>suitable</w:t>
      </w:r>
      <w:r>
        <w:t xml:space="preserve"> for passage of master carriers and other carriers. </w:t>
      </w:r>
    </w:p>
    <w:p w14:paraId="1E72AF3B" w14:textId="20B84268" w:rsidR="00A9073F" w:rsidRDefault="00AC2039">
      <w:pPr>
        <w:pStyle w:val="Level2"/>
      </w:pPr>
      <w:r>
        <w:t>Provide traverse type tracks with // bi</w:t>
      </w:r>
      <w:r>
        <w:noBreakHyphen/>
        <w:t xml:space="preserve">parting operation // </w:t>
      </w:r>
      <w:r w:rsidR="00454E64">
        <w:t>// </w:t>
      </w:r>
      <w:proofErr w:type="gramStart"/>
      <w:r>
        <w:t>one</w:t>
      </w:r>
      <w:r w:rsidR="00454E64">
        <w:t> </w:t>
      </w:r>
      <w:r>
        <w:t>way</w:t>
      </w:r>
      <w:proofErr w:type="gramEnd"/>
      <w:r>
        <w:t xml:space="preserve"> draw, left or right </w:t>
      </w:r>
      <w:r w:rsidR="00B85C97">
        <w:t xml:space="preserve">// </w:t>
      </w:r>
      <w:r>
        <w:t xml:space="preserve">as required by field conditions. </w:t>
      </w:r>
    </w:p>
    <w:p w14:paraId="30B93909" w14:textId="7BF06E13" w:rsidR="00A9073F" w:rsidRDefault="00AC2039">
      <w:pPr>
        <w:pStyle w:val="Level2"/>
      </w:pPr>
      <w:r>
        <w:t xml:space="preserve">Where drapery width exceeds </w:t>
      </w:r>
      <w:r w:rsidR="00454E64">
        <w:t>4572</w:t>
      </w:r>
      <w:r w:rsidR="00B85C97">
        <w:t> </w:t>
      </w:r>
      <w:r>
        <w:t>mm (15 feet)</w:t>
      </w:r>
      <w:r w:rsidR="00454E64">
        <w:t xml:space="preserve"> in width</w:t>
      </w:r>
      <w:r>
        <w:t xml:space="preserve">, provide two </w:t>
      </w:r>
      <w:r w:rsidR="00BE57A2">
        <w:t xml:space="preserve">(2) </w:t>
      </w:r>
      <w:r>
        <w:t xml:space="preserve">separate </w:t>
      </w:r>
      <w:r w:rsidR="00BE57A2">
        <w:t>one-way</w:t>
      </w:r>
      <w:r>
        <w:t xml:space="preserve"> tracks with cords on opposite ends. Tracks shall fit together evenly, with a </w:t>
      </w:r>
      <w:proofErr w:type="gramStart"/>
      <w:r>
        <w:t>right hand</w:t>
      </w:r>
      <w:proofErr w:type="gramEnd"/>
      <w:r>
        <w:t xml:space="preserve"> master used on </w:t>
      </w:r>
      <w:r w:rsidR="00BE57A2">
        <w:t xml:space="preserve">first </w:t>
      </w:r>
      <w:r>
        <w:t xml:space="preserve">track and a left hand master used on the </w:t>
      </w:r>
      <w:r w:rsidR="00BE57A2">
        <w:t xml:space="preserve">second </w:t>
      </w:r>
      <w:r>
        <w:t xml:space="preserve">track, so that sufficient overlap of draperies will occur. </w:t>
      </w:r>
    </w:p>
    <w:p w14:paraId="4CCDE200" w14:textId="111B24E7" w:rsidR="00AC2039" w:rsidRDefault="00454E64">
      <w:pPr>
        <w:pStyle w:val="Level2"/>
      </w:pPr>
      <w:r>
        <w:t xml:space="preserve">Provide </w:t>
      </w:r>
      <w:r w:rsidR="00AC2039">
        <w:t xml:space="preserve">wall tension pulleys on all track installations. </w:t>
      </w:r>
    </w:p>
    <w:p w14:paraId="11640663" w14:textId="53A8F736" w:rsidR="00A9073F" w:rsidRDefault="00AC2039">
      <w:pPr>
        <w:pStyle w:val="Level1"/>
      </w:pPr>
      <w:r>
        <w:t>Tracks: Form of extruded aluminum 1.</w:t>
      </w:r>
      <w:r w:rsidR="00A9073F">
        <w:t xml:space="preserve">27 </w:t>
      </w:r>
      <w:r>
        <w:t xml:space="preserve">mm (0.050 inch) thick. </w:t>
      </w:r>
    </w:p>
    <w:p w14:paraId="4555C0CE" w14:textId="5CB1A03B" w:rsidR="00A9073F" w:rsidRDefault="00A9073F" w:rsidP="00BA3535">
      <w:pPr>
        <w:pStyle w:val="Level2"/>
      </w:pPr>
      <w:r>
        <w:t xml:space="preserve">Provide // </w:t>
      </w:r>
      <w:r w:rsidR="00AC2039">
        <w:t>channel shape</w:t>
      </w:r>
      <w:r>
        <w:t xml:space="preserve"> // // flat profile // //   // track</w:t>
      </w:r>
      <w:r w:rsidR="00454E64">
        <w:t xml:space="preserve"> with a cross section width and depth to carry the drapery without sagging</w:t>
      </w:r>
      <w:r w:rsidR="00AC2039">
        <w:t xml:space="preserve">. </w:t>
      </w:r>
    </w:p>
    <w:p w14:paraId="05D28B90" w14:textId="446E724E" w:rsidR="00AC2039" w:rsidRDefault="00AC2039" w:rsidP="00BA3535">
      <w:pPr>
        <w:pStyle w:val="Level2"/>
      </w:pPr>
      <w:r>
        <w:t>On bi</w:t>
      </w:r>
      <w:r>
        <w:noBreakHyphen/>
        <w:t>parting tracks, provide two-wheel nylon or ball bearing end pulleys with zinc</w:t>
      </w:r>
      <w:r>
        <w:noBreakHyphen/>
        <w:t>coated steel housing at each end. On one</w:t>
      </w:r>
      <w:r>
        <w:noBreakHyphen/>
        <w:t>way tracks, provide two-wheel nylon or ball bearing end pulleys with zinc</w:t>
      </w:r>
      <w:r>
        <w:noBreakHyphen/>
        <w:t xml:space="preserve">coated steel housing at one end, and nylon insert pulleys at </w:t>
      </w:r>
      <w:proofErr w:type="gramStart"/>
      <w:r>
        <w:t>other</w:t>
      </w:r>
      <w:proofErr w:type="gramEnd"/>
      <w:r>
        <w:t xml:space="preserve"> end of track. </w:t>
      </w:r>
    </w:p>
    <w:p w14:paraId="7940B5ED" w14:textId="24F0C56B" w:rsidR="00AC2039" w:rsidRDefault="00A9073F">
      <w:pPr>
        <w:pStyle w:val="Level1"/>
      </w:pPr>
      <w:r>
        <w:t xml:space="preserve">Wall Mounting </w:t>
      </w:r>
      <w:r w:rsidR="00AC2039">
        <w:t xml:space="preserve">Brackets: </w:t>
      </w:r>
      <w:r>
        <w:t>Provide b</w:t>
      </w:r>
      <w:r w:rsidR="00AC2039">
        <w:t xml:space="preserve">rackets of </w:t>
      </w:r>
      <w:r>
        <w:t>1.27 </w:t>
      </w:r>
      <w:r w:rsidR="00AC2039">
        <w:t xml:space="preserve">mm (0.05 inch) aluminum </w:t>
      </w:r>
      <w:r>
        <w:t xml:space="preserve">to </w:t>
      </w:r>
      <w:r w:rsidR="00AC2039">
        <w:t xml:space="preserve">fit flush with track </w:t>
      </w:r>
      <w:proofErr w:type="gramStart"/>
      <w:r w:rsidR="00AC2039">
        <w:t>faces, and</w:t>
      </w:r>
      <w:proofErr w:type="gramEnd"/>
      <w:r w:rsidR="00AC2039">
        <w:t xml:space="preserve"> be of length to allow tracks to hang 63 mm (2</w:t>
      </w:r>
      <w:r w:rsidR="00AC2039">
        <w:noBreakHyphen/>
        <w:t xml:space="preserve">1/2 inches) from wall. </w:t>
      </w:r>
    </w:p>
    <w:p w14:paraId="42904227" w14:textId="7E7CA0CD" w:rsidR="00AC2039" w:rsidRDefault="00AC2039">
      <w:pPr>
        <w:pStyle w:val="Level1"/>
      </w:pPr>
      <w:r>
        <w:t>Carriers: Ball bearing nylon rollers or non</w:t>
      </w:r>
      <w:r>
        <w:noBreakHyphen/>
        <w:t>binding two-wheel nylon rollers with eyes for drapery hooks. Provide one</w:t>
      </w:r>
      <w:r w:rsidR="00A9073F">
        <w:t xml:space="preserve"> (1)</w:t>
      </w:r>
      <w:r>
        <w:t xml:space="preserve"> carrier for each </w:t>
      </w:r>
      <w:r w:rsidR="00454E64">
        <w:t>10</w:t>
      </w:r>
      <w:r w:rsidR="00F75373">
        <w:t>1</w:t>
      </w:r>
      <w:r w:rsidR="00454E64">
        <w:t xml:space="preserve"> mm (4 </w:t>
      </w:r>
      <w:r>
        <w:t>inches</w:t>
      </w:r>
      <w:r w:rsidR="00454E64">
        <w:t>)</w:t>
      </w:r>
      <w:r>
        <w:t xml:space="preserve"> of track. </w:t>
      </w:r>
      <w:r w:rsidR="00A9073F">
        <w:t>Provide m</w:t>
      </w:r>
      <w:r>
        <w:t xml:space="preserve">aster carriers </w:t>
      </w:r>
      <w:r w:rsidR="00A9073F">
        <w:t>with</w:t>
      </w:r>
      <w:r>
        <w:t xml:space="preserve"> four</w:t>
      </w:r>
      <w:r w:rsidR="00A9073F">
        <w:t xml:space="preserve"> (4)</w:t>
      </w:r>
      <w:r>
        <w:t xml:space="preserve"> nylon wheels each. </w:t>
      </w:r>
    </w:p>
    <w:p w14:paraId="3346B227" w14:textId="7FB594C1" w:rsidR="00AC2039" w:rsidRDefault="00AC2039">
      <w:pPr>
        <w:pStyle w:val="Level1"/>
      </w:pPr>
      <w:r>
        <w:t xml:space="preserve">Accessories: Provide all component parts, including No. 4 drapery cord with a rayon center, end pulleys, weighted cord pulls, </w:t>
      </w:r>
      <w:r w:rsidR="00C37740">
        <w:t xml:space="preserve">batons </w:t>
      </w:r>
      <w:r>
        <w:t xml:space="preserve">track splicers, end shields, wall pulleys, and fastenings. </w:t>
      </w:r>
    </w:p>
    <w:p w14:paraId="3A2D4FCB" w14:textId="0179E9DD" w:rsidR="00AC2039" w:rsidRDefault="00AC2039" w:rsidP="00C34835">
      <w:pPr>
        <w:pStyle w:val="ArticleB"/>
        <w:outlineLvl w:val="1"/>
      </w:pPr>
      <w:r>
        <w:lastRenderedPageBreak/>
        <w:t xml:space="preserve"> DRAPERY TRAVERSE ROD</w:t>
      </w:r>
    </w:p>
    <w:p w14:paraId="775AFF7A" w14:textId="461F2D23" w:rsidR="002F1A0E" w:rsidRDefault="00A9073F">
      <w:pPr>
        <w:pStyle w:val="Level1"/>
      </w:pPr>
      <w:r>
        <w:t xml:space="preserve">Provide </w:t>
      </w:r>
      <w:r w:rsidR="00454E64">
        <w:t>heavy-</w:t>
      </w:r>
      <w:r w:rsidR="00AC2039">
        <w:t>duty</w:t>
      </w:r>
      <w:r w:rsidR="002F1A0E">
        <w:t xml:space="preserve"> rods</w:t>
      </w:r>
      <w:r w:rsidR="00AC2039">
        <w:t xml:space="preserve">, flat top type, formed of </w:t>
      </w:r>
      <w:r w:rsidR="002F1A0E">
        <w:t>0</w:t>
      </w:r>
      <w:r w:rsidR="00C37740">
        <w:t>.9</w:t>
      </w:r>
      <w:r w:rsidR="002F1A0E">
        <w:t>6</w:t>
      </w:r>
      <w:r w:rsidR="00C37740">
        <w:t xml:space="preserve"> mm (0.038 inch; 20 gauge)</w:t>
      </w:r>
      <w:r w:rsidR="00454E64">
        <w:t xml:space="preserve"> </w:t>
      </w:r>
      <w:r w:rsidR="00AC2039">
        <w:t>cold</w:t>
      </w:r>
      <w:r w:rsidR="00AC2039">
        <w:noBreakHyphen/>
        <w:t>rolled steel, with baked</w:t>
      </w:r>
      <w:r w:rsidR="00AC2039">
        <w:noBreakHyphen/>
        <w:t xml:space="preserve">on white enamel finish. </w:t>
      </w:r>
    </w:p>
    <w:p w14:paraId="7907D843" w14:textId="43F5D4A3" w:rsidR="002F1A0E" w:rsidRDefault="002F1A0E">
      <w:pPr>
        <w:pStyle w:val="Level1"/>
      </w:pPr>
      <w:r>
        <w:t>Provide traverse hardware for d</w:t>
      </w:r>
      <w:r w:rsidR="00AC2039">
        <w:t>irection of travel, and location on wall or ceiling</w:t>
      </w:r>
      <w:r>
        <w:t>,</w:t>
      </w:r>
      <w:r w:rsidR="00AC2039">
        <w:t xml:space="preserve"> as required. </w:t>
      </w:r>
    </w:p>
    <w:p w14:paraId="3D0086BD" w14:textId="48EB5266" w:rsidR="002F1A0E" w:rsidRDefault="00AC2039">
      <w:pPr>
        <w:pStyle w:val="Level1"/>
      </w:pPr>
      <w:r>
        <w:t xml:space="preserve">Provide tension pulleys for each rod. Tension pulleys </w:t>
      </w:r>
      <w:r w:rsidR="00E0137C">
        <w:t xml:space="preserve">are </w:t>
      </w:r>
      <w:r w:rsidR="002F1A0E">
        <w:t xml:space="preserve">to </w:t>
      </w:r>
      <w:r>
        <w:t xml:space="preserve">have a metal center stem. </w:t>
      </w:r>
    </w:p>
    <w:p w14:paraId="583DD900" w14:textId="06C4DD16" w:rsidR="002F1A0E" w:rsidRDefault="002F1A0E">
      <w:pPr>
        <w:pStyle w:val="Level1"/>
      </w:pPr>
      <w:r>
        <w:t xml:space="preserve">Provide </w:t>
      </w:r>
      <w:r w:rsidR="00AC2039">
        <w:t xml:space="preserve">cotton </w:t>
      </w:r>
      <w:r>
        <w:t xml:space="preserve">draw cord </w:t>
      </w:r>
      <w:r w:rsidR="00AC2039">
        <w:t xml:space="preserve">with rayon center, No. 4 size. </w:t>
      </w:r>
    </w:p>
    <w:p w14:paraId="57BAB4C2" w14:textId="6EC9A049" w:rsidR="00AC2039" w:rsidRDefault="00AC2039" w:rsidP="00BA3535">
      <w:pPr>
        <w:pStyle w:val="Level2"/>
      </w:pPr>
      <w:r>
        <w:t>Provide self</w:t>
      </w:r>
      <w:r w:rsidR="009733E6">
        <w:t>-</w:t>
      </w:r>
      <w:r>
        <w:t xml:space="preserve">lubricating, nylon type carriers, brackets, and intermediate supports, and related components required for a complete working installation. </w:t>
      </w:r>
    </w:p>
    <w:p w14:paraId="30B55590" w14:textId="72AC611E" w:rsidR="00C37740" w:rsidRDefault="00C37740" w:rsidP="00C34835">
      <w:pPr>
        <w:pStyle w:val="ArticleB"/>
        <w:outlineLvl w:val="1"/>
      </w:pPr>
      <w:r>
        <w:t xml:space="preserve"> </w:t>
      </w:r>
      <w:r w:rsidR="005A495E">
        <w:rPr>
          <w:caps w:val="0"/>
        </w:rPr>
        <w:t>HAND TRAVERSE CORDLESS TRACK SYSTEM</w:t>
      </w:r>
    </w:p>
    <w:p w14:paraId="37A03C0C" w14:textId="3C004BC0" w:rsidR="00C37740" w:rsidRPr="00C37740" w:rsidRDefault="002F1A0E" w:rsidP="00BA3535">
      <w:pPr>
        <w:pStyle w:val="Level1"/>
      </w:pPr>
      <w:r>
        <w:t>Provide h</w:t>
      </w:r>
      <w:r w:rsidR="00B2578D">
        <w:t>eavy-duty</w:t>
      </w:r>
      <w:r w:rsidR="00C37740">
        <w:t xml:space="preserve"> track assembly with baton on room</w:t>
      </w:r>
      <w:r w:rsidR="002A2F7D">
        <w:t xml:space="preserve"> </w:t>
      </w:r>
      <w:r w:rsidR="00C37740">
        <w:t xml:space="preserve">side of draperies where it is readily visible and easily used. // Ceiling mounted // // </w:t>
      </w:r>
      <w:proofErr w:type="gramStart"/>
      <w:r w:rsidR="00C37740">
        <w:t>side-wall</w:t>
      </w:r>
      <w:proofErr w:type="gramEnd"/>
      <w:r w:rsidR="00C37740">
        <w:t xml:space="preserve"> mounted // extruded aluminum track with </w:t>
      </w:r>
      <w:r w:rsidR="00B85C97">
        <w:t xml:space="preserve">// </w:t>
      </w:r>
      <w:r w:rsidR="00C37740">
        <w:t xml:space="preserve">clear anodized // </w:t>
      </w:r>
      <w:r w:rsidR="00B85C97">
        <w:t>// </w:t>
      </w:r>
      <w:r w:rsidR="00C37740">
        <w:t>baked enamel // finish.</w:t>
      </w:r>
    </w:p>
    <w:p w14:paraId="192C5DD2" w14:textId="33176BB8" w:rsidR="00F90527" w:rsidRDefault="00F64B5C" w:rsidP="00C34835">
      <w:pPr>
        <w:pStyle w:val="ArticleB"/>
        <w:outlineLvl w:val="1"/>
      </w:pPr>
      <w:r>
        <w:t xml:space="preserve"> </w:t>
      </w:r>
      <w:r w:rsidR="005A495E">
        <w:rPr>
          <w:caps w:val="0"/>
        </w:rPr>
        <w:t>FASTENERS</w:t>
      </w:r>
    </w:p>
    <w:p w14:paraId="56180360" w14:textId="648558C6" w:rsidR="00F90527" w:rsidRDefault="002F1A0E" w:rsidP="00BA3535">
      <w:pPr>
        <w:pStyle w:val="Level1"/>
      </w:pPr>
      <w:r>
        <w:t>Provide f</w:t>
      </w:r>
      <w:r w:rsidR="00F90527">
        <w:t>asteners for installation as follows: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  <w:tblCaption w:val="Fastner Installation"/>
        <w:tblDescription w:val="Ffasteners used with structural material"/>
      </w:tblPr>
      <w:tblGrid>
        <w:gridCol w:w="4804"/>
        <w:gridCol w:w="3826"/>
      </w:tblGrid>
      <w:tr w:rsidR="00F90527" w14:paraId="2C8B3AF8" w14:textId="77777777" w:rsidTr="00C34835">
        <w:trPr>
          <w:trHeight w:val="504"/>
          <w:tblHeader/>
        </w:trPr>
        <w:tc>
          <w:tcPr>
            <w:tcW w:w="0" w:type="auto"/>
          </w:tcPr>
          <w:p w14:paraId="72465BA7" w14:textId="77777777" w:rsidR="00F90527" w:rsidRPr="00BA3535" w:rsidRDefault="00F90527" w:rsidP="00BA3535">
            <w:pPr>
              <w:pStyle w:val="SpecTable"/>
              <w:jc w:val="left"/>
            </w:pPr>
            <w:r>
              <w:t>Fasteners</w:t>
            </w:r>
          </w:p>
        </w:tc>
        <w:tc>
          <w:tcPr>
            <w:tcW w:w="0" w:type="auto"/>
          </w:tcPr>
          <w:p w14:paraId="10371772" w14:textId="77777777" w:rsidR="00F90527" w:rsidRPr="00BA3535" w:rsidRDefault="00F90527" w:rsidP="00BA3535">
            <w:pPr>
              <w:pStyle w:val="SpecTable"/>
              <w:jc w:val="left"/>
            </w:pPr>
            <w:r w:rsidRPr="00BA3535">
              <w:t>Structural Material</w:t>
            </w:r>
          </w:p>
        </w:tc>
      </w:tr>
      <w:tr w:rsidR="00F90527" w14:paraId="25AB8D95" w14:textId="77777777" w:rsidTr="00C34835">
        <w:trPr>
          <w:trHeight w:val="504"/>
        </w:trPr>
        <w:tc>
          <w:tcPr>
            <w:tcW w:w="0" w:type="auto"/>
          </w:tcPr>
          <w:p w14:paraId="74620BAA" w14:textId="77777777" w:rsidR="00F90527" w:rsidRDefault="00F90527" w:rsidP="00BA3535">
            <w:pPr>
              <w:pStyle w:val="SpecTable"/>
              <w:jc w:val="left"/>
            </w:pPr>
            <w:r>
              <w:t>Wood or sheet metal screw</w:t>
            </w:r>
          </w:p>
        </w:tc>
        <w:tc>
          <w:tcPr>
            <w:tcW w:w="0" w:type="auto"/>
          </w:tcPr>
          <w:p w14:paraId="70667536" w14:textId="77777777" w:rsidR="00F90527" w:rsidRDefault="00F90527" w:rsidP="00BA3535">
            <w:pPr>
              <w:pStyle w:val="SpecTable"/>
              <w:jc w:val="left"/>
            </w:pPr>
            <w:r>
              <w:t>Wood</w:t>
            </w:r>
          </w:p>
        </w:tc>
      </w:tr>
      <w:tr w:rsidR="00F90527" w14:paraId="6E90B32D" w14:textId="77777777" w:rsidTr="00C34835">
        <w:trPr>
          <w:trHeight w:val="504"/>
        </w:trPr>
        <w:tc>
          <w:tcPr>
            <w:tcW w:w="0" w:type="auto"/>
          </w:tcPr>
          <w:p w14:paraId="4163556F" w14:textId="77777777" w:rsidR="00F90527" w:rsidRDefault="00F90527" w:rsidP="00BA3535">
            <w:pPr>
              <w:pStyle w:val="SpecTable"/>
              <w:jc w:val="left"/>
            </w:pPr>
            <w:r>
              <w:t>Self-tapping screw</w:t>
            </w:r>
          </w:p>
        </w:tc>
        <w:tc>
          <w:tcPr>
            <w:tcW w:w="0" w:type="auto"/>
          </w:tcPr>
          <w:p w14:paraId="1AD16808" w14:textId="77777777" w:rsidR="00F90527" w:rsidRDefault="00F90527" w:rsidP="00BA3535">
            <w:pPr>
              <w:pStyle w:val="SpecTable"/>
              <w:jc w:val="left"/>
            </w:pPr>
            <w:r>
              <w:t>Metal</w:t>
            </w:r>
            <w:r w:rsidR="00B85C97">
              <w:t>, sheet metal</w:t>
            </w:r>
          </w:p>
        </w:tc>
      </w:tr>
      <w:tr w:rsidR="00F90527" w14:paraId="2D1D003C" w14:textId="77777777" w:rsidTr="00C34835">
        <w:trPr>
          <w:trHeight w:val="504"/>
        </w:trPr>
        <w:tc>
          <w:tcPr>
            <w:tcW w:w="0" w:type="auto"/>
          </w:tcPr>
          <w:p w14:paraId="4036AEFF" w14:textId="77777777" w:rsidR="00F90527" w:rsidRDefault="00F90527" w:rsidP="00BA3535">
            <w:pPr>
              <w:pStyle w:val="SpecTable"/>
              <w:jc w:val="left"/>
            </w:pPr>
            <w:r>
              <w:t>Case hardened, self-</w:t>
            </w:r>
            <w:proofErr w:type="gramStart"/>
            <w:r>
              <w:t>tapping  screw</w:t>
            </w:r>
            <w:proofErr w:type="gramEnd"/>
            <w:r w:rsidR="00B85C97">
              <w:t xml:space="preserve"> in pre-drilled hole</w:t>
            </w:r>
          </w:p>
        </w:tc>
        <w:tc>
          <w:tcPr>
            <w:tcW w:w="0" w:type="auto"/>
          </w:tcPr>
          <w:p w14:paraId="0CE44AFA" w14:textId="77777777" w:rsidR="00F90527" w:rsidRDefault="00B85C97" w:rsidP="00BA3535">
            <w:pPr>
              <w:pStyle w:val="SpecTable"/>
              <w:jc w:val="left"/>
            </w:pPr>
            <w:r>
              <w:t>Solid masonry or concrete</w:t>
            </w:r>
          </w:p>
        </w:tc>
      </w:tr>
      <w:tr w:rsidR="00F90527" w14:paraId="08FF6871" w14:textId="77777777" w:rsidTr="00C34835">
        <w:trPr>
          <w:trHeight w:val="504"/>
        </w:trPr>
        <w:tc>
          <w:tcPr>
            <w:tcW w:w="0" w:type="auto"/>
          </w:tcPr>
          <w:p w14:paraId="4C9EC61A" w14:textId="77777777" w:rsidR="00F90527" w:rsidRDefault="00F90527" w:rsidP="00BA3535">
            <w:pPr>
              <w:pStyle w:val="SpecTable"/>
              <w:jc w:val="left"/>
            </w:pPr>
            <w:r>
              <w:t>Screw or bolt in expansion shield</w:t>
            </w:r>
          </w:p>
        </w:tc>
        <w:tc>
          <w:tcPr>
            <w:tcW w:w="0" w:type="auto"/>
          </w:tcPr>
          <w:p w14:paraId="0222B827" w14:textId="77777777" w:rsidR="00F90527" w:rsidRDefault="00F90527" w:rsidP="00BA3535">
            <w:pPr>
              <w:pStyle w:val="SpecTable"/>
              <w:jc w:val="left"/>
            </w:pPr>
            <w:r>
              <w:t>Solid masonry</w:t>
            </w:r>
            <w:r w:rsidR="00B85C97">
              <w:t xml:space="preserve"> or concrete</w:t>
            </w:r>
          </w:p>
        </w:tc>
      </w:tr>
      <w:tr w:rsidR="00F90527" w14:paraId="3C883F16" w14:textId="77777777" w:rsidTr="00C34835">
        <w:trPr>
          <w:trHeight w:val="504"/>
        </w:trPr>
        <w:tc>
          <w:tcPr>
            <w:tcW w:w="0" w:type="auto"/>
          </w:tcPr>
          <w:p w14:paraId="49567A57" w14:textId="77777777" w:rsidR="00F90527" w:rsidRDefault="00F90527" w:rsidP="00BA3535">
            <w:pPr>
              <w:pStyle w:val="SpecTable"/>
              <w:jc w:val="left"/>
            </w:pPr>
            <w:r>
              <w:t>Toggle or molly bolt</w:t>
            </w:r>
          </w:p>
        </w:tc>
        <w:tc>
          <w:tcPr>
            <w:tcW w:w="0" w:type="auto"/>
          </w:tcPr>
          <w:p w14:paraId="15A02A6C" w14:textId="77777777" w:rsidR="00F90527" w:rsidRDefault="00F90527" w:rsidP="00BA3535">
            <w:pPr>
              <w:pStyle w:val="SpecTable"/>
              <w:jc w:val="left"/>
            </w:pPr>
            <w:r>
              <w:t>Hollow masonry, gypsum wallboard, plaster</w:t>
            </w:r>
          </w:p>
        </w:tc>
      </w:tr>
    </w:tbl>
    <w:p w14:paraId="59408CF3" w14:textId="77777777" w:rsidR="00C34835" w:rsidRDefault="00C34835" w:rsidP="00C34835">
      <w:pPr>
        <w:pStyle w:val="ArticleB"/>
        <w:numPr>
          <w:ilvl w:val="0"/>
          <w:numId w:val="0"/>
        </w:numPr>
      </w:pPr>
    </w:p>
    <w:p w14:paraId="726F5748" w14:textId="227BEA08" w:rsidR="00F90527" w:rsidRDefault="005A495E" w:rsidP="00C34835">
      <w:pPr>
        <w:pStyle w:val="ArticleB"/>
        <w:outlineLvl w:val="1"/>
      </w:pPr>
      <w:r>
        <w:rPr>
          <w:caps w:val="0"/>
        </w:rPr>
        <w:t xml:space="preserve"> BITUMINOUS PAINT</w:t>
      </w:r>
    </w:p>
    <w:p w14:paraId="34746A88" w14:textId="7AD92416" w:rsidR="00F90527" w:rsidRPr="00C37740" w:rsidRDefault="00F90527" w:rsidP="00BA3535">
      <w:pPr>
        <w:pStyle w:val="Level1"/>
      </w:pPr>
      <w:r>
        <w:t>ASTM D1187/D1187M.</w:t>
      </w:r>
    </w:p>
    <w:p w14:paraId="7127A32B" w14:textId="067D0051" w:rsidR="00F90527" w:rsidRDefault="00F90527" w:rsidP="00C34835">
      <w:pPr>
        <w:pStyle w:val="ArticleB"/>
        <w:outlineLvl w:val="1"/>
      </w:pPr>
      <w:r>
        <w:t xml:space="preserve"> </w:t>
      </w:r>
      <w:r w:rsidR="00F64B5C">
        <w:t>FINISH</w:t>
      </w:r>
    </w:p>
    <w:p w14:paraId="18AB9891" w14:textId="5CF31CD2" w:rsidR="00AC2039" w:rsidRDefault="002F1A0E" w:rsidP="00227EA5">
      <w:pPr>
        <w:pStyle w:val="Level1"/>
      </w:pPr>
      <w:r>
        <w:t>Provide e</w:t>
      </w:r>
      <w:r w:rsidR="00AC2039">
        <w:t xml:space="preserve">xposed surfaces </w:t>
      </w:r>
      <w:r>
        <w:t>with the</w:t>
      </w:r>
      <w:r w:rsidR="00AC2039">
        <w:t xml:space="preserve"> following finish: </w:t>
      </w:r>
    </w:p>
    <w:p w14:paraId="0A08B48B" w14:textId="5A241678" w:rsidR="00AC2039" w:rsidRDefault="002C1313" w:rsidP="00BA3535">
      <w:pPr>
        <w:pStyle w:val="Level2"/>
      </w:pPr>
      <w:r>
        <w:t>//</w:t>
      </w:r>
      <w:r w:rsidR="00AC2039">
        <w:t xml:space="preserve">Aluminum: Finish numbers for aluminum are in accordance with </w:t>
      </w:r>
      <w:r w:rsidR="00814368">
        <w:t>DAF</w:t>
      </w:r>
      <w:r w:rsidR="00B85C97">
        <w:t> </w:t>
      </w:r>
      <w:r w:rsidR="002012D5">
        <w:t>45</w:t>
      </w:r>
      <w:r w:rsidR="00AC2039">
        <w:t xml:space="preserve">. </w:t>
      </w:r>
    </w:p>
    <w:p w14:paraId="0B02DF03" w14:textId="7CE287E0" w:rsidR="00AC2039" w:rsidRDefault="00AC2039" w:rsidP="00BA3535">
      <w:pPr>
        <w:pStyle w:val="Level3"/>
      </w:pPr>
      <w:r>
        <w:t>AA</w:t>
      </w:r>
      <w:r>
        <w:noBreakHyphen/>
        <w:t xml:space="preserve">C22A31 finish </w:t>
      </w:r>
      <w:r w:rsidR="002C1313">
        <w:t>c</w:t>
      </w:r>
      <w:r>
        <w:t>hemically etched medium matte, with clear anodic coating, Class II Architectural 0.4 mils thick.</w:t>
      </w:r>
      <w:r w:rsidR="002C1313">
        <w:t xml:space="preserve"> //</w:t>
      </w:r>
      <w:r>
        <w:t xml:space="preserve"> </w:t>
      </w:r>
    </w:p>
    <w:p w14:paraId="08323782" w14:textId="357EE079" w:rsidR="00AC2039" w:rsidRDefault="002C1313" w:rsidP="00BA3535">
      <w:pPr>
        <w:pStyle w:val="Level2"/>
      </w:pPr>
      <w:r>
        <w:lastRenderedPageBreak/>
        <w:t>//</w:t>
      </w:r>
      <w:r w:rsidR="00AC2039">
        <w:t>Steel: Baked</w:t>
      </w:r>
      <w:r w:rsidR="00AC2039">
        <w:noBreakHyphen/>
        <w:t>on enamel</w:t>
      </w:r>
      <w:r w:rsidR="00F90527">
        <w:t xml:space="preserve"> or epoxy coating</w:t>
      </w:r>
      <w:r w:rsidR="00AC2039">
        <w:t xml:space="preserve"> finish</w:t>
      </w:r>
      <w:r w:rsidR="00F90527">
        <w:t xml:space="preserve"> as standard with the manufacturer</w:t>
      </w:r>
      <w:r w:rsidR="00AC2039">
        <w:t xml:space="preserve">. </w:t>
      </w:r>
      <w:r>
        <w:t>//</w:t>
      </w:r>
    </w:p>
    <w:p w14:paraId="0988194C" w14:textId="41A048D7" w:rsidR="00AC2039" w:rsidRDefault="00AC2039" w:rsidP="009733E6">
      <w:pPr>
        <w:pStyle w:val="PART"/>
      </w:pPr>
      <w:r>
        <w:t xml:space="preserve">EXECUTION </w:t>
      </w:r>
    </w:p>
    <w:p w14:paraId="453F2C63" w14:textId="1B301FB9" w:rsidR="00F90527" w:rsidRDefault="00F90527" w:rsidP="00C34835">
      <w:pPr>
        <w:pStyle w:val="ArticleB"/>
        <w:outlineLvl w:val="1"/>
      </w:pPr>
      <w:r>
        <w:t xml:space="preserve"> PROTECTION</w:t>
      </w:r>
    </w:p>
    <w:p w14:paraId="23969926" w14:textId="203DAA24" w:rsidR="00F90527" w:rsidRDefault="00F90527" w:rsidP="00F90527">
      <w:pPr>
        <w:pStyle w:val="Level1"/>
      </w:pPr>
      <w:r>
        <w:t>Apply a heavy coat of bituminous paint to aluminum track surfaces that will be in contact with concrete, plaster, or dissimilar metal.</w:t>
      </w:r>
    </w:p>
    <w:p w14:paraId="637E0FB5" w14:textId="35D03317" w:rsidR="00AC2039" w:rsidRDefault="00F90527" w:rsidP="00C34835">
      <w:pPr>
        <w:pStyle w:val="ArticleB"/>
        <w:outlineLvl w:val="1"/>
      </w:pPr>
      <w:r>
        <w:t xml:space="preserve"> </w:t>
      </w:r>
      <w:r w:rsidR="00AC2039">
        <w:t xml:space="preserve">INSTALLATION </w:t>
      </w:r>
    </w:p>
    <w:p w14:paraId="762D88D7" w14:textId="0F44C423" w:rsidR="00AC2039" w:rsidRDefault="00AC2039">
      <w:pPr>
        <w:pStyle w:val="Level1"/>
      </w:pPr>
      <w:r>
        <w:t xml:space="preserve">Window Drapery Track: Set tracks straight and level, and rigidly anchor to surfaces with fastenings, as required by building construction. </w:t>
      </w:r>
    </w:p>
    <w:p w14:paraId="4BE78422" w14:textId="3ACF72D2" w:rsidR="00AC2039" w:rsidRDefault="00AC2039">
      <w:pPr>
        <w:pStyle w:val="Level2"/>
      </w:pPr>
      <w:r>
        <w:t xml:space="preserve">Install </w:t>
      </w:r>
      <w:r w:rsidR="00F90527">
        <w:t>wall-mounted</w:t>
      </w:r>
      <w:r>
        <w:t xml:space="preserve"> tracks with two </w:t>
      </w:r>
      <w:r w:rsidR="00BE57A2">
        <w:t xml:space="preserve">(2) </w:t>
      </w:r>
      <w:r>
        <w:t xml:space="preserve">brackets </w:t>
      </w:r>
      <w:r w:rsidR="00F90527">
        <w:t xml:space="preserve">305 </w:t>
      </w:r>
      <w:r>
        <w:t>mm (</w:t>
      </w:r>
      <w:r w:rsidR="00F90527">
        <w:t xml:space="preserve">1 </w:t>
      </w:r>
      <w:r>
        <w:t xml:space="preserve">foot) apart on each track end. Space intermediate supports not over </w:t>
      </w:r>
      <w:r w:rsidR="00F90527">
        <w:t>12</w:t>
      </w:r>
      <w:r w:rsidR="00E0137C">
        <w:t>19</w:t>
      </w:r>
      <w:r w:rsidR="00F90527">
        <w:t xml:space="preserve"> </w:t>
      </w:r>
      <w:r>
        <w:t>mm (</w:t>
      </w:r>
      <w:r w:rsidR="00F90527">
        <w:t>4 </w:t>
      </w:r>
      <w:r>
        <w:t xml:space="preserve">feet) apart. Leave </w:t>
      </w:r>
      <w:proofErr w:type="gramStart"/>
      <w:r>
        <w:t>sufficient</w:t>
      </w:r>
      <w:proofErr w:type="gramEnd"/>
      <w:r>
        <w:t xml:space="preserve"> ceiling clearance to allow for drapery heads. </w:t>
      </w:r>
    </w:p>
    <w:p w14:paraId="0BC4F913" w14:textId="4374BF5A" w:rsidR="002F1A0E" w:rsidRDefault="00AC2039">
      <w:pPr>
        <w:pStyle w:val="Level1"/>
      </w:pPr>
      <w:r>
        <w:t xml:space="preserve">Drapery Traverse Rod: </w:t>
      </w:r>
      <w:r w:rsidR="001C4359">
        <w:t>Provide for d</w:t>
      </w:r>
      <w:r>
        <w:t>irection of travel, and location on wall or ceiling</w:t>
      </w:r>
      <w:r w:rsidR="002F1A0E">
        <w:t>.</w:t>
      </w:r>
    </w:p>
    <w:p w14:paraId="1E9416E3" w14:textId="70DDAA19" w:rsidR="002F1A0E" w:rsidRDefault="002F1A0E" w:rsidP="00BA3535">
      <w:pPr>
        <w:pStyle w:val="Level2"/>
      </w:pPr>
      <w:r>
        <w:t>A</w:t>
      </w:r>
      <w:r w:rsidR="00AC2039">
        <w:t>s shown</w:t>
      </w:r>
      <w:r w:rsidR="00F90527">
        <w:t xml:space="preserve"> on </w:t>
      </w:r>
      <w:r>
        <w:t>construction documents</w:t>
      </w:r>
      <w:r w:rsidR="00AC2039">
        <w:t xml:space="preserve">. </w:t>
      </w:r>
    </w:p>
    <w:p w14:paraId="323EB2CB" w14:textId="02D36916" w:rsidR="002F1A0E" w:rsidRDefault="00AC2039" w:rsidP="00BA3535">
      <w:pPr>
        <w:pStyle w:val="Level2"/>
      </w:pPr>
      <w:r>
        <w:t xml:space="preserve">Install tension pulleys for each rod at </w:t>
      </w:r>
      <w:r w:rsidR="00F90527">
        <w:t xml:space="preserve">457 </w:t>
      </w:r>
      <w:r>
        <w:t xml:space="preserve">mm (18 inches) above the </w:t>
      </w:r>
      <w:proofErr w:type="gramStart"/>
      <w:r>
        <w:t>floor, and</w:t>
      </w:r>
      <w:proofErr w:type="gramEnd"/>
      <w:r>
        <w:t xml:space="preserve"> locate them so that they are not visible when drapes are hung. </w:t>
      </w:r>
    </w:p>
    <w:p w14:paraId="2A5DF5A8" w14:textId="037328F8" w:rsidR="00AC2039" w:rsidRPr="00BA3535" w:rsidRDefault="00AC2039" w:rsidP="00BA3535">
      <w:pPr>
        <w:pStyle w:val="Level2"/>
      </w:pPr>
      <w:r w:rsidRPr="00BA3535">
        <w:t xml:space="preserve">Anchor wall pulleys to </w:t>
      </w:r>
      <w:proofErr w:type="gramStart"/>
      <w:r w:rsidRPr="00BA3535">
        <w:t>window sill</w:t>
      </w:r>
      <w:proofErr w:type="gramEnd"/>
      <w:r w:rsidRPr="00BA3535">
        <w:t xml:space="preserve"> or wall as required by track location and length of drapes. Space intermediate supports at maximum of </w:t>
      </w:r>
      <w:r w:rsidR="00F90527" w:rsidRPr="00BA3535">
        <w:t xml:space="preserve">1270 </w:t>
      </w:r>
      <w:r w:rsidRPr="00BA3535">
        <w:t xml:space="preserve">mm (50 inches). </w:t>
      </w:r>
    </w:p>
    <w:p w14:paraId="71A5F4B0" w14:textId="7ACA24BE" w:rsidR="00AC2039" w:rsidRPr="009733E6" w:rsidRDefault="00AC2039" w:rsidP="00C34835">
      <w:pPr>
        <w:pStyle w:val="SpecNormalCentered"/>
      </w:pPr>
      <w:r w:rsidRPr="009733E6">
        <w:noBreakHyphen/>
        <w:t xml:space="preserve"> </w:t>
      </w:r>
      <w:r w:rsidRPr="009733E6">
        <w:noBreakHyphen/>
        <w:t xml:space="preserve"> </w:t>
      </w:r>
      <w:r w:rsidRPr="009733E6">
        <w:noBreakHyphen/>
        <w:t xml:space="preserve"> E N D </w:t>
      </w:r>
      <w:r w:rsidRPr="009733E6">
        <w:noBreakHyphen/>
        <w:t xml:space="preserve"> </w:t>
      </w:r>
      <w:r w:rsidRPr="009733E6">
        <w:noBreakHyphen/>
        <w:t xml:space="preserve"> </w:t>
      </w:r>
      <w:r w:rsidRPr="009733E6">
        <w:noBreakHyphen/>
      </w:r>
    </w:p>
    <w:sectPr w:rsidR="00AC2039" w:rsidRPr="009733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E8C8C" w14:textId="77777777" w:rsidR="00E15CB8" w:rsidRDefault="00E15CB8">
      <w:pPr>
        <w:spacing w:line="20" w:lineRule="exact"/>
        <w:rPr>
          <w:sz w:val="24"/>
        </w:rPr>
      </w:pPr>
    </w:p>
  </w:endnote>
  <w:endnote w:type="continuationSeparator" w:id="0">
    <w:p w14:paraId="15CA59AC" w14:textId="77777777" w:rsidR="00E15CB8" w:rsidRDefault="00E15CB8">
      <w:r>
        <w:rPr>
          <w:sz w:val="24"/>
        </w:rPr>
        <w:t xml:space="preserve"> </w:t>
      </w:r>
    </w:p>
  </w:endnote>
  <w:endnote w:type="continuationNotice" w:id="1">
    <w:p w14:paraId="17CD017A" w14:textId="77777777" w:rsidR="00E15CB8" w:rsidRDefault="00E15CB8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E1BBE" w14:textId="77777777" w:rsidR="00FF5EF5" w:rsidRDefault="00FF5E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C125A" w14:textId="77777777" w:rsidR="00AC2039" w:rsidRPr="00EE3815" w:rsidRDefault="00AC2039">
    <w:pPr>
      <w:pStyle w:val="Footer"/>
    </w:pPr>
    <w:r w:rsidRPr="00EE3815">
      <w:t>12 22 16</w:t>
    </w:r>
    <w:r>
      <w:t xml:space="preserve"> - </w:t>
    </w:r>
    <w:r>
      <w:fldChar w:fldCharType="begin"/>
    </w:r>
    <w:r>
      <w:instrText xml:space="preserve"> PAGE  \* MERGEFORMAT </w:instrText>
    </w:r>
    <w:r>
      <w:fldChar w:fldCharType="separate"/>
    </w:r>
    <w:r w:rsidR="00227EA5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390FE" w14:textId="77777777" w:rsidR="00FF5EF5" w:rsidRDefault="00FF5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A0D03" w14:textId="77777777" w:rsidR="00E15CB8" w:rsidRDefault="00E15CB8">
      <w:r>
        <w:rPr>
          <w:sz w:val="24"/>
        </w:rPr>
        <w:separator/>
      </w:r>
    </w:p>
  </w:footnote>
  <w:footnote w:type="continuationSeparator" w:id="0">
    <w:p w14:paraId="64E18C69" w14:textId="77777777" w:rsidR="00E15CB8" w:rsidRDefault="00E15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B8A3E" w14:textId="77777777" w:rsidR="00FF5EF5" w:rsidRDefault="00FF5E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E7BB8" w14:textId="4A02557C" w:rsidR="00AC2039" w:rsidRDefault="00E541DD">
    <w:pPr>
      <w:pStyle w:val="Header"/>
    </w:pPr>
    <w:r>
      <w:t>0</w:t>
    </w:r>
    <w:r w:rsidR="00FF5EF5">
      <w:t>1</w:t>
    </w:r>
    <w:r>
      <w:t>-0</w:t>
    </w:r>
    <w:r w:rsidR="00FF5EF5">
      <w:t>1</w:t>
    </w:r>
    <w:r>
      <w:t>-2</w:t>
    </w:r>
    <w:r w:rsidR="00FF5EF5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B8026" w14:textId="77777777" w:rsidR="00FF5EF5" w:rsidRDefault="00FF5E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74F65BB7"/>
    <w:multiLevelType w:val="multilevel"/>
    <w:tmpl w:val="881AF39C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pStyle w:val="Level2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8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039"/>
    <w:rsid w:val="001C4359"/>
    <w:rsid w:val="001D0806"/>
    <w:rsid w:val="002012D5"/>
    <w:rsid w:val="00214C00"/>
    <w:rsid w:val="00227EA5"/>
    <w:rsid w:val="00255BB6"/>
    <w:rsid w:val="002A2F7D"/>
    <w:rsid w:val="002A3A59"/>
    <w:rsid w:val="002C1313"/>
    <w:rsid w:val="002F1A0E"/>
    <w:rsid w:val="00305EFB"/>
    <w:rsid w:val="004509B7"/>
    <w:rsid w:val="00454E64"/>
    <w:rsid w:val="00471256"/>
    <w:rsid w:val="004D1649"/>
    <w:rsid w:val="004D793A"/>
    <w:rsid w:val="00557F7F"/>
    <w:rsid w:val="005A495E"/>
    <w:rsid w:val="005A7E24"/>
    <w:rsid w:val="00614D92"/>
    <w:rsid w:val="00623322"/>
    <w:rsid w:val="00677E5E"/>
    <w:rsid w:val="006847CC"/>
    <w:rsid w:val="006A3351"/>
    <w:rsid w:val="00787C95"/>
    <w:rsid w:val="007926F6"/>
    <w:rsid w:val="00814368"/>
    <w:rsid w:val="00857438"/>
    <w:rsid w:val="008F7D35"/>
    <w:rsid w:val="0095327F"/>
    <w:rsid w:val="009733E6"/>
    <w:rsid w:val="0098676D"/>
    <w:rsid w:val="00A9073F"/>
    <w:rsid w:val="00AC2039"/>
    <w:rsid w:val="00AC347B"/>
    <w:rsid w:val="00B2578D"/>
    <w:rsid w:val="00B85C97"/>
    <w:rsid w:val="00BA3535"/>
    <w:rsid w:val="00BA5300"/>
    <w:rsid w:val="00BE479C"/>
    <w:rsid w:val="00BE57A2"/>
    <w:rsid w:val="00C34835"/>
    <w:rsid w:val="00C37740"/>
    <w:rsid w:val="00C53F59"/>
    <w:rsid w:val="00C762CD"/>
    <w:rsid w:val="00C844A0"/>
    <w:rsid w:val="00CD65D2"/>
    <w:rsid w:val="00D46713"/>
    <w:rsid w:val="00D67174"/>
    <w:rsid w:val="00DC027A"/>
    <w:rsid w:val="00E0137C"/>
    <w:rsid w:val="00E15CB8"/>
    <w:rsid w:val="00E25021"/>
    <w:rsid w:val="00E541DD"/>
    <w:rsid w:val="00E632FC"/>
    <w:rsid w:val="00F107D9"/>
    <w:rsid w:val="00F64B5C"/>
    <w:rsid w:val="00F75373"/>
    <w:rsid w:val="00F80EC6"/>
    <w:rsid w:val="00F90527"/>
    <w:rsid w:val="00FA31D4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547841"/>
  <w15:docId w15:val="{B8246D10-4383-43E6-A30A-D445D78A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479C"/>
    <w:pPr>
      <w:spacing w:line="36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BE479C"/>
    <w:pPr>
      <w:keepNext/>
      <w:numPr>
        <w:numId w:val="15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BE479C"/>
    <w:pPr>
      <w:keepNext/>
      <w:numPr>
        <w:ilvl w:val="1"/>
        <w:numId w:val="1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E479C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SpecNormal"/>
    <w:rsid w:val="00BE479C"/>
    <w:pPr>
      <w:spacing w:line="240" w:lineRule="auto"/>
      <w:jc w:val="right"/>
    </w:pPr>
  </w:style>
  <w:style w:type="paragraph" w:customStyle="1" w:styleId="SpecNormal">
    <w:name w:val="SpecNormal"/>
    <w:basedOn w:val="Normal"/>
    <w:link w:val="SpecNormalChar1"/>
    <w:rsid w:val="00BE479C"/>
    <w:pPr>
      <w:suppressAutoHyphens/>
    </w:pPr>
  </w:style>
  <w:style w:type="paragraph" w:styleId="Footer">
    <w:name w:val="footer"/>
    <w:basedOn w:val="Header"/>
    <w:rsid w:val="00BE479C"/>
    <w:pPr>
      <w:jc w:val="center"/>
    </w:pPr>
  </w:style>
  <w:style w:type="paragraph" w:customStyle="1" w:styleId="Level1">
    <w:name w:val="Level1"/>
    <w:basedOn w:val="SpecNormal"/>
    <w:link w:val="Level1Char1"/>
    <w:rsid w:val="00BE479C"/>
    <w:pPr>
      <w:numPr>
        <w:ilvl w:val="2"/>
        <w:numId w:val="22"/>
      </w:numPr>
      <w:tabs>
        <w:tab w:val="left" w:pos="720"/>
      </w:tabs>
    </w:pPr>
  </w:style>
  <w:style w:type="paragraph" w:customStyle="1" w:styleId="Level2">
    <w:name w:val="Level2"/>
    <w:basedOn w:val="Level1"/>
    <w:link w:val="Level2Char1"/>
    <w:rsid w:val="00BE479C"/>
    <w:pPr>
      <w:numPr>
        <w:ilvl w:val="3"/>
      </w:numPr>
      <w:tabs>
        <w:tab w:val="clear" w:pos="720"/>
        <w:tab w:val="left" w:pos="1080"/>
      </w:tabs>
    </w:pPr>
  </w:style>
  <w:style w:type="paragraph" w:customStyle="1" w:styleId="SpecNote">
    <w:name w:val="SpecNote"/>
    <w:basedOn w:val="SpecNormal"/>
    <w:link w:val="SpecNoteChar1"/>
    <w:rsid w:val="00BE479C"/>
    <w:pPr>
      <w:spacing w:line="240" w:lineRule="auto"/>
      <w:ind w:left="4320"/>
      <w:outlineLvl w:val="0"/>
    </w:pPr>
  </w:style>
  <w:style w:type="paragraph" w:customStyle="1" w:styleId="Level3">
    <w:name w:val="Level3"/>
    <w:basedOn w:val="Level2"/>
    <w:link w:val="Level3Char"/>
    <w:rsid w:val="00BE479C"/>
    <w:pPr>
      <w:numPr>
        <w:ilvl w:val="4"/>
      </w:numPr>
      <w:tabs>
        <w:tab w:val="clear" w:pos="1080"/>
        <w:tab w:val="left" w:pos="1440"/>
      </w:tabs>
    </w:pPr>
  </w:style>
  <w:style w:type="paragraph" w:customStyle="1" w:styleId="Level4">
    <w:name w:val="Level4"/>
    <w:basedOn w:val="Level3"/>
    <w:rsid w:val="00BE479C"/>
    <w:pPr>
      <w:numPr>
        <w:ilvl w:val="5"/>
      </w:numPr>
      <w:tabs>
        <w:tab w:val="left" w:pos="1800"/>
      </w:tabs>
    </w:pPr>
  </w:style>
  <w:style w:type="paragraph" w:customStyle="1" w:styleId="Level5">
    <w:name w:val="Level5"/>
    <w:basedOn w:val="Level4"/>
    <w:rsid w:val="00BE479C"/>
    <w:pPr>
      <w:numPr>
        <w:ilvl w:val="6"/>
      </w:numPr>
      <w:tabs>
        <w:tab w:val="left" w:pos="2160"/>
      </w:tabs>
    </w:pPr>
  </w:style>
  <w:style w:type="paragraph" w:customStyle="1" w:styleId="ArticleB">
    <w:name w:val="ArticleB"/>
    <w:basedOn w:val="Article"/>
    <w:next w:val="Level1"/>
    <w:rsid w:val="00BE479C"/>
    <w:pPr>
      <w:numPr>
        <w:ilvl w:val="1"/>
        <w:numId w:val="22"/>
      </w:numPr>
    </w:pPr>
    <w:rPr>
      <w:b/>
    </w:rPr>
  </w:style>
  <w:style w:type="paragraph" w:customStyle="1" w:styleId="Article">
    <w:name w:val="Article"/>
    <w:basedOn w:val="Normal"/>
    <w:next w:val="Level1"/>
    <w:rsid w:val="00BE479C"/>
    <w:pPr>
      <w:keepNext/>
      <w:keepLines/>
      <w:suppressAutoHyphens/>
    </w:pPr>
    <w:rPr>
      <w:caps/>
    </w:rPr>
  </w:style>
  <w:style w:type="paragraph" w:customStyle="1" w:styleId="SpecTable">
    <w:name w:val="SpecTable"/>
    <w:basedOn w:val="SpecNormal"/>
    <w:rsid w:val="00BE479C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SpecTitle">
    <w:name w:val="SpecTitle"/>
    <w:basedOn w:val="SpecNormal"/>
    <w:next w:val="SpecNormal"/>
    <w:qFormat/>
    <w:rsid w:val="00BE479C"/>
    <w:pPr>
      <w:spacing w:line="240" w:lineRule="auto"/>
      <w:jc w:val="center"/>
    </w:pPr>
    <w:rPr>
      <w:b/>
      <w:caps/>
    </w:rPr>
  </w:style>
  <w:style w:type="paragraph" w:customStyle="1" w:styleId="Pubs">
    <w:name w:val="Pubs"/>
    <w:basedOn w:val="Level1"/>
    <w:rsid w:val="00BE479C"/>
    <w:pPr>
      <w:numPr>
        <w:ilvl w:val="0"/>
        <w:numId w:val="0"/>
      </w:numPr>
      <w:tabs>
        <w:tab w:val="clear" w:pos="720"/>
        <w:tab w:val="left" w:leader="dot" w:pos="3600"/>
      </w:tabs>
      <w:ind w:left="3600" w:hanging="2880"/>
    </w:pPr>
  </w:style>
  <w:style w:type="paragraph" w:customStyle="1" w:styleId="Level6">
    <w:name w:val="Level6"/>
    <w:basedOn w:val="Normal"/>
    <w:rsid w:val="00BE479C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paragraph" w:customStyle="1" w:styleId="SCT">
    <w:name w:val="SCT"/>
    <w:basedOn w:val="Normal"/>
    <w:pPr>
      <w:spacing w:before="240"/>
      <w:jc w:val="both"/>
    </w:pPr>
    <w:rPr>
      <w:rFonts w:ascii="Times New Roman" w:hAnsi="Times New Roman"/>
      <w:b/>
      <w:caps/>
      <w:sz w:val="32"/>
    </w:rPr>
  </w:style>
  <w:style w:type="table" w:styleId="TableGrid">
    <w:name w:val="Table Grid"/>
    <w:basedOn w:val="TableNormal"/>
    <w:rsid w:val="00F90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37740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BE47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479C"/>
    <w:rPr>
      <w:rFonts w:ascii="Segoe UI" w:hAnsi="Segoe UI" w:cs="Segoe UI"/>
      <w:sz w:val="18"/>
      <w:szCs w:val="18"/>
    </w:rPr>
  </w:style>
  <w:style w:type="character" w:customStyle="1" w:styleId="SpecNormalChar1">
    <w:name w:val="SpecNormal Char1"/>
    <w:link w:val="SpecNormal"/>
    <w:rsid w:val="00BE479C"/>
    <w:rPr>
      <w:rFonts w:ascii="Courier New" w:hAnsi="Courier New"/>
    </w:rPr>
  </w:style>
  <w:style w:type="character" w:customStyle="1" w:styleId="Heading2Char">
    <w:name w:val="Heading 2 Char"/>
    <w:basedOn w:val="DefaultParagraphFont"/>
    <w:link w:val="Heading2"/>
    <w:rsid w:val="0098676D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8676D"/>
    <w:rPr>
      <w:rFonts w:ascii="Arial" w:hAnsi="Arial" w:cs="Arial"/>
      <w:b/>
      <w:bCs/>
      <w:sz w:val="26"/>
      <w:szCs w:val="26"/>
    </w:rPr>
  </w:style>
  <w:style w:type="character" w:customStyle="1" w:styleId="Level1Char1">
    <w:name w:val="Level1 Char1"/>
    <w:basedOn w:val="SpecNormalChar1"/>
    <w:link w:val="Level1"/>
    <w:rsid w:val="00BE479C"/>
    <w:rPr>
      <w:rFonts w:ascii="Courier New" w:hAnsi="Courier New"/>
    </w:rPr>
  </w:style>
  <w:style w:type="character" w:customStyle="1" w:styleId="Level2Char1">
    <w:name w:val="Level2 Char1"/>
    <w:basedOn w:val="Level1Char1"/>
    <w:link w:val="Level2"/>
    <w:rsid w:val="00BE479C"/>
    <w:rPr>
      <w:rFonts w:ascii="Courier New" w:hAnsi="Courier New"/>
    </w:rPr>
  </w:style>
  <w:style w:type="character" w:customStyle="1" w:styleId="Level3Char">
    <w:name w:val="Level3 Char"/>
    <w:basedOn w:val="Level2Char1"/>
    <w:link w:val="Level3"/>
    <w:rsid w:val="00BE479C"/>
    <w:rPr>
      <w:rFonts w:ascii="Courier New" w:hAnsi="Courier New"/>
    </w:rPr>
  </w:style>
  <w:style w:type="paragraph" w:customStyle="1" w:styleId="PART">
    <w:name w:val="PART"/>
    <w:basedOn w:val="ArticleB"/>
    <w:next w:val="ArticleB"/>
    <w:qFormat/>
    <w:rsid w:val="00BE479C"/>
    <w:pPr>
      <w:keepLines w:val="0"/>
      <w:numPr>
        <w:ilvl w:val="0"/>
      </w:numPr>
      <w:outlineLvl w:val="0"/>
    </w:pPr>
  </w:style>
  <w:style w:type="paragraph" w:customStyle="1" w:styleId="SpecNormalCentered">
    <w:name w:val="SpecNormal + Centered"/>
    <w:basedOn w:val="SpecNormal"/>
    <w:qFormat/>
    <w:rsid w:val="00BE479C"/>
    <w:pPr>
      <w:jc w:val="center"/>
    </w:pPr>
  </w:style>
  <w:style w:type="character" w:customStyle="1" w:styleId="SpecNoteChar1">
    <w:name w:val="SpecNote Char1"/>
    <w:basedOn w:val="SpecNormalChar1"/>
    <w:link w:val="SpecNote"/>
    <w:rsid w:val="00BE479C"/>
    <w:rPr>
      <w:rFonts w:ascii="Courier New" w:hAnsi="Courier New"/>
    </w:rPr>
  </w:style>
  <w:style w:type="paragraph" w:customStyle="1" w:styleId="SpecNoteNumbered">
    <w:name w:val="SpecNote Numbered"/>
    <w:basedOn w:val="SpecNote"/>
    <w:rsid w:val="00BE479C"/>
    <w:pPr>
      <w:tabs>
        <w:tab w:val="left" w:pos="4680"/>
      </w:tabs>
      <w:ind w:left="4680" w:hanging="360"/>
      <w:outlineLvl w:val="9"/>
    </w:pPr>
  </w:style>
  <w:style w:type="paragraph" w:customStyle="1" w:styleId="Style1">
    <w:name w:val="Style1"/>
    <w:basedOn w:val="PART"/>
    <w:next w:val="ArticleB"/>
    <w:qFormat/>
    <w:rsid w:val="00BE479C"/>
    <w:pPr>
      <w:numPr>
        <w:numId w:val="0"/>
      </w:num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916</Words>
  <Characters>5269</Characters>
  <Application>Microsoft Office Word</Application>
  <DocSecurity>0</DocSecurity>
  <Lines>210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 22 16 - DRAPERY TRACK AND ACCESSORIES</vt:lpstr>
    </vt:vector>
  </TitlesOfParts>
  <Company>Dept. of Veterans Affairs</Company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 22 16 - DRAPERY TRACK AND ACCESSORIES</dc:title>
  <dc:subject>Master Construction Specifications</dc:subject>
  <dc:creator>Department of Veterans Affairs, Office of Construction and Facilities Management, Facilities Standards Service</dc:creator>
  <cp:lastModifiedBy>Bunn, Elizabeth (CFM)</cp:lastModifiedBy>
  <cp:revision>4</cp:revision>
  <cp:lastPrinted>2020-08-27T15:32:00Z</cp:lastPrinted>
  <dcterms:created xsi:type="dcterms:W3CDTF">2020-12-15T17:30:00Z</dcterms:created>
  <dcterms:modified xsi:type="dcterms:W3CDTF">2020-12-16T00:36:00Z</dcterms:modified>
</cp:coreProperties>
</file>